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42" w:type="dxa"/>
        <w:tblBorders>
          <w:top w:val="single" w:sz="8" w:space="0" w:color="000001"/>
          <w:bottom w:val="single" w:sz="8" w:space="0" w:color="000001"/>
          <w:insideH w:val="single" w:sz="8" w:space="0" w:color="000001"/>
        </w:tblBorders>
        <w:tblLook w:val="0000"/>
      </w:tblPr>
      <w:tblGrid>
        <w:gridCol w:w="1939"/>
        <w:gridCol w:w="5432"/>
        <w:gridCol w:w="1771"/>
      </w:tblGrid>
      <w:tr w:rsidR="00FD5A16" w:rsidRPr="00FE639E">
        <w:trPr>
          <w:trHeight w:val="140"/>
        </w:trPr>
        <w:tc>
          <w:tcPr>
            <w:tcW w:w="1939" w:type="dxa"/>
            <w:tcBorders>
              <w:top w:val="single" w:sz="8" w:space="0" w:color="000001"/>
              <w:bottom w:val="single" w:sz="8" w:space="0" w:color="000001"/>
            </w:tcBorders>
            <w:shd w:val="clear" w:color="auto" w:fill="auto"/>
          </w:tcPr>
          <w:p w:rsidR="00FD5A16" w:rsidRDefault="00FD5A16">
            <w:pPr>
              <w:jc w:val="both"/>
              <w:rPr>
                <w:rFonts w:eastAsia="Arial" w:cs="Arial"/>
                <w:i/>
                <w:iCs/>
                <w:szCs w:val="20"/>
              </w:rPr>
            </w:pPr>
          </w:p>
          <w:p w:rsidR="00FD5A16" w:rsidRDefault="009B0472">
            <w:pPr>
              <w:jc w:val="both"/>
            </w:pPr>
            <w:r>
              <w:rPr>
                <w:rFonts w:eastAsia="Arial" w:cs="Arial"/>
                <w:b/>
                <w:i/>
                <w:iCs/>
                <w:szCs w:val="20"/>
              </w:rPr>
              <w:t xml:space="preserve"> </w:t>
            </w:r>
          </w:p>
          <w:p w:rsidR="00FD5A16" w:rsidRPr="00FE639E" w:rsidRDefault="009B0472">
            <w:pPr>
              <w:jc w:val="both"/>
            </w:pPr>
            <w:r w:rsidRPr="00FE639E">
              <w:rPr>
                <w:noProof/>
              </w:rPr>
              <w:drawing>
                <wp:inline distT="0" distB="0" distL="0" distR="0">
                  <wp:extent cx="956945" cy="945515"/>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noChangeArrowheads="1"/>
                          </pic:cNvPicPr>
                        </pic:nvPicPr>
                        <pic:blipFill>
                          <a:blip r:embed="rId11" cstate="print"/>
                          <a:stretch>
                            <a:fillRect/>
                          </a:stretch>
                        </pic:blipFill>
                        <pic:spPr bwMode="auto">
                          <a:xfrm>
                            <a:off x="0" y="0"/>
                            <a:ext cx="956945" cy="945515"/>
                          </a:xfrm>
                          <a:prstGeom prst="rect">
                            <a:avLst/>
                          </a:prstGeom>
                        </pic:spPr>
                      </pic:pic>
                    </a:graphicData>
                  </a:graphic>
                </wp:inline>
              </w:drawing>
            </w:r>
          </w:p>
        </w:tc>
        <w:tc>
          <w:tcPr>
            <w:tcW w:w="5432" w:type="dxa"/>
            <w:tcBorders>
              <w:top w:val="single" w:sz="8" w:space="0" w:color="000001"/>
              <w:bottom w:val="single" w:sz="8" w:space="0" w:color="000001"/>
            </w:tcBorders>
            <w:shd w:val="clear" w:color="auto" w:fill="auto"/>
          </w:tcPr>
          <w:p w:rsidR="00FD5A16" w:rsidRPr="00FE639E" w:rsidRDefault="009B0472">
            <w:pPr>
              <w:jc w:val="center"/>
            </w:pPr>
            <w:r w:rsidRPr="00FE639E">
              <w:rPr>
                <w:rFonts w:eastAsia="Arial" w:cs="Arial"/>
                <w:b/>
                <w:i/>
                <w:iCs/>
                <w:szCs w:val="20"/>
              </w:rPr>
              <w:t>MINISTÉRIO DA EDUCAÇÃO</w:t>
            </w:r>
          </w:p>
          <w:p w:rsidR="00FD5A16" w:rsidRPr="00FE639E" w:rsidRDefault="009B0472">
            <w:pPr>
              <w:jc w:val="center"/>
            </w:pPr>
            <w:r w:rsidRPr="00FE639E">
              <w:rPr>
                <w:rFonts w:eastAsia="Arial" w:cs="Arial"/>
                <w:b/>
                <w:i/>
                <w:iCs/>
                <w:szCs w:val="20"/>
              </w:rPr>
              <w:t>UNIVERSIDADE FEDERAL DOS VALES DO JEQUITINHONHA E MUCURI</w:t>
            </w:r>
          </w:p>
          <w:p w:rsidR="00FD5A16" w:rsidRPr="00FE639E" w:rsidRDefault="009B0472">
            <w:pPr>
              <w:jc w:val="center"/>
            </w:pPr>
            <w:r w:rsidRPr="00FE639E">
              <w:rPr>
                <w:rFonts w:eastAsia="Arial" w:cs="Arial"/>
                <w:b/>
                <w:i/>
                <w:iCs/>
                <w:szCs w:val="20"/>
              </w:rPr>
              <w:t>ASSESSORIA DE MEIO AMBIENTE</w:t>
            </w:r>
          </w:p>
          <w:p w:rsidR="00FD5A16" w:rsidRPr="00FE639E" w:rsidRDefault="009B0472">
            <w:pPr>
              <w:jc w:val="center"/>
            </w:pPr>
            <w:r w:rsidRPr="00FE639E">
              <w:rPr>
                <w:rFonts w:eastAsia="Arial" w:cs="Arial"/>
                <w:b/>
                <w:i/>
                <w:iCs/>
                <w:szCs w:val="20"/>
              </w:rPr>
              <w:t>Campus JK - Prédio da Reitoria</w:t>
            </w:r>
          </w:p>
          <w:p w:rsidR="00FD5A16" w:rsidRPr="00FE639E" w:rsidRDefault="009B0472">
            <w:pPr>
              <w:jc w:val="center"/>
            </w:pPr>
            <w:r w:rsidRPr="00FE639E">
              <w:rPr>
                <w:rFonts w:eastAsia="Arial" w:cs="Arial"/>
                <w:b/>
                <w:i/>
                <w:iCs/>
                <w:szCs w:val="20"/>
              </w:rPr>
              <w:t xml:space="preserve">Rodovia MGT 367, KM 583, Nº 5000, Alto </w:t>
            </w:r>
            <w:proofErr w:type="gramStart"/>
            <w:r w:rsidRPr="00FE639E">
              <w:rPr>
                <w:rFonts w:eastAsia="Arial" w:cs="Arial"/>
                <w:b/>
                <w:i/>
                <w:iCs/>
                <w:szCs w:val="20"/>
              </w:rPr>
              <w:t>Jacuba</w:t>
            </w:r>
            <w:proofErr w:type="gramEnd"/>
          </w:p>
          <w:p w:rsidR="00FD5A16" w:rsidRPr="00FE639E" w:rsidRDefault="009B0472">
            <w:pPr>
              <w:jc w:val="center"/>
            </w:pPr>
            <w:r w:rsidRPr="00FE639E">
              <w:rPr>
                <w:rFonts w:eastAsia="Arial" w:cs="Arial"/>
                <w:b/>
                <w:i/>
                <w:iCs/>
                <w:szCs w:val="20"/>
              </w:rPr>
              <w:t>Diamantina</w:t>
            </w:r>
            <w:proofErr w:type="gramStart"/>
            <w:r w:rsidRPr="00FE639E">
              <w:rPr>
                <w:rFonts w:eastAsia="Arial" w:cs="Arial"/>
                <w:b/>
                <w:i/>
                <w:iCs/>
                <w:szCs w:val="20"/>
              </w:rPr>
              <w:t xml:space="preserve">  </w:t>
            </w:r>
            <w:proofErr w:type="gramEnd"/>
            <w:r w:rsidRPr="00FE639E">
              <w:rPr>
                <w:rFonts w:eastAsia="Arial" w:cs="Arial"/>
                <w:b/>
                <w:i/>
                <w:iCs/>
                <w:szCs w:val="20"/>
              </w:rPr>
              <w:t>-  Minas Gerais – 39100-000</w:t>
            </w:r>
          </w:p>
          <w:p w:rsidR="00FD5A16" w:rsidRPr="00FE639E" w:rsidRDefault="009B0472">
            <w:pPr>
              <w:jc w:val="center"/>
            </w:pPr>
            <w:r w:rsidRPr="00FE639E">
              <w:rPr>
                <w:rFonts w:eastAsia="Arial" w:cs="Arial"/>
                <w:b/>
                <w:i/>
                <w:iCs/>
                <w:szCs w:val="20"/>
              </w:rPr>
              <w:t>(38) 3532-6894</w:t>
            </w:r>
          </w:p>
        </w:tc>
        <w:tc>
          <w:tcPr>
            <w:tcW w:w="1771" w:type="dxa"/>
            <w:tcBorders>
              <w:top w:val="single" w:sz="8" w:space="0" w:color="000001"/>
              <w:bottom w:val="single" w:sz="8" w:space="0" w:color="000001"/>
            </w:tcBorders>
            <w:shd w:val="clear" w:color="auto" w:fill="FFFFFF"/>
          </w:tcPr>
          <w:p w:rsidR="00FD5A16" w:rsidRPr="00FE639E" w:rsidRDefault="00FD5A16">
            <w:pPr>
              <w:jc w:val="both"/>
              <w:rPr>
                <w:rFonts w:eastAsia="Arial" w:cs="Arial"/>
                <w:b/>
                <w:i/>
                <w:iCs/>
                <w:szCs w:val="20"/>
              </w:rPr>
            </w:pPr>
          </w:p>
          <w:p w:rsidR="00FD5A16" w:rsidRPr="00FE639E" w:rsidRDefault="00FD5A16">
            <w:pPr>
              <w:jc w:val="both"/>
              <w:rPr>
                <w:rFonts w:eastAsia="Arial" w:cs="Arial"/>
                <w:i/>
                <w:iCs/>
                <w:szCs w:val="20"/>
              </w:rPr>
            </w:pPr>
          </w:p>
          <w:p w:rsidR="00FD5A16" w:rsidRPr="00FE639E" w:rsidRDefault="00FD5A16">
            <w:pPr>
              <w:jc w:val="both"/>
              <w:rPr>
                <w:rFonts w:eastAsia="Arial" w:cs="Arial"/>
                <w:i/>
                <w:iCs/>
                <w:szCs w:val="20"/>
              </w:rPr>
            </w:pPr>
          </w:p>
          <w:p w:rsidR="00FD5A16" w:rsidRPr="00FE639E" w:rsidRDefault="009B0472">
            <w:pPr>
              <w:jc w:val="both"/>
            </w:pPr>
            <w:r w:rsidRPr="00FE639E">
              <w:rPr>
                <w:noProof/>
              </w:rPr>
              <w:drawing>
                <wp:inline distT="0" distB="0" distL="0" distR="0">
                  <wp:extent cx="923290" cy="846455"/>
                  <wp:effectExtent l="0" t="0" r="0" b="0"/>
                  <wp:docPr id="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a:picLocks noChangeAspect="1" noChangeArrowheads="1"/>
                          </pic:cNvPicPr>
                        </pic:nvPicPr>
                        <pic:blipFill>
                          <a:blip r:embed="rId12" cstate="print"/>
                          <a:stretch>
                            <a:fillRect/>
                          </a:stretch>
                        </pic:blipFill>
                        <pic:spPr bwMode="auto">
                          <a:xfrm>
                            <a:off x="0" y="0"/>
                            <a:ext cx="923290" cy="846455"/>
                          </a:xfrm>
                          <a:prstGeom prst="rect">
                            <a:avLst/>
                          </a:prstGeom>
                        </pic:spPr>
                      </pic:pic>
                    </a:graphicData>
                  </a:graphic>
                </wp:inline>
              </w:drawing>
            </w:r>
          </w:p>
        </w:tc>
      </w:tr>
    </w:tbl>
    <w:p w:rsidR="00FD5A16" w:rsidRPr="00FE639E" w:rsidRDefault="00FD5A16">
      <w:pPr>
        <w:spacing w:after="120" w:line="276" w:lineRule="auto"/>
        <w:ind w:right="-15"/>
        <w:jc w:val="center"/>
        <w:rPr>
          <w:rFonts w:cs="Arial"/>
          <w:b/>
          <w:bCs/>
          <w:color w:val="000000"/>
          <w:szCs w:val="20"/>
        </w:rPr>
      </w:pPr>
    </w:p>
    <w:p w:rsidR="00FD5A16" w:rsidRPr="00FE639E" w:rsidRDefault="009B0472">
      <w:pPr>
        <w:spacing w:after="120" w:line="276" w:lineRule="auto"/>
        <w:ind w:right="-15"/>
        <w:jc w:val="center"/>
      </w:pPr>
      <w:r w:rsidRPr="00FE639E">
        <w:rPr>
          <w:rFonts w:cs="Arial"/>
          <w:b/>
          <w:bCs/>
          <w:color w:val="000000"/>
          <w:szCs w:val="20"/>
        </w:rPr>
        <w:t xml:space="preserve">TERMO DE REFERÊNCIA </w:t>
      </w:r>
    </w:p>
    <w:p w:rsidR="00FD5A16" w:rsidRPr="00FE639E" w:rsidRDefault="009B0472">
      <w:pPr>
        <w:spacing w:after="120" w:line="276" w:lineRule="auto"/>
        <w:ind w:right="-15"/>
        <w:jc w:val="center"/>
      </w:pPr>
      <w:r w:rsidRPr="00FE639E">
        <w:rPr>
          <w:rFonts w:cs="Arial"/>
          <w:b/>
          <w:bCs/>
          <w:iCs/>
          <w:color w:val="000000"/>
          <w:szCs w:val="20"/>
        </w:rPr>
        <w:t xml:space="preserve"> (</w:t>
      </w:r>
      <w:r w:rsidRPr="00FE639E">
        <w:rPr>
          <w:rFonts w:cs="Arial"/>
          <w:b/>
          <w:bCs/>
          <w:iCs/>
          <w:szCs w:val="20"/>
        </w:rPr>
        <w:t>PRESTAÇÃO DE SERVIÇO)</w:t>
      </w:r>
    </w:p>
    <w:p w:rsidR="00FD5A16" w:rsidRPr="00FE639E" w:rsidRDefault="009B0472">
      <w:pPr>
        <w:pStyle w:val="Nivel1"/>
        <w:numPr>
          <w:ilvl w:val="0"/>
          <w:numId w:val="1"/>
        </w:numPr>
        <w:rPr>
          <w:rFonts w:cs="Arial"/>
        </w:rPr>
      </w:pPr>
      <w:r w:rsidRPr="00FE639E">
        <w:rPr>
          <w:rFonts w:cs="Arial"/>
        </w:rPr>
        <w:t>DO OBJETO</w:t>
      </w:r>
    </w:p>
    <w:p w:rsidR="00FD5A16" w:rsidRPr="00FE639E" w:rsidRDefault="009B0472">
      <w:pPr>
        <w:numPr>
          <w:ilvl w:val="1"/>
          <w:numId w:val="1"/>
        </w:numPr>
        <w:spacing w:before="120" w:after="120" w:line="276" w:lineRule="auto"/>
        <w:jc w:val="both"/>
        <w:rPr>
          <w:rFonts w:cs="Arial"/>
          <w:szCs w:val="20"/>
        </w:rPr>
      </w:pPr>
      <w:r w:rsidRPr="00FE639E">
        <w:rPr>
          <w:rFonts w:cs="Arial"/>
          <w:szCs w:val="20"/>
        </w:rPr>
        <w:t>Contratação de Pessoa Jurídica, cujo objeto social contemple atividades de monitoramento de afluentes e efluentes de ETE, corpo receptor e de águas subterrâneas para atuar na UNIVERSIDADE FEDERAL DOS VALES DE JEQUITINHONHA E MUCURI, em Diamantina-MG, em caráter continuado, conforme condições, quantidades e exigências estabelecidas neste instrumento.</w:t>
      </w:r>
    </w:p>
    <w:p w:rsidR="00FD5A16" w:rsidRPr="00FE639E" w:rsidRDefault="009B0472">
      <w:pPr>
        <w:pStyle w:val="PargrafodaLista"/>
        <w:numPr>
          <w:ilvl w:val="2"/>
          <w:numId w:val="1"/>
        </w:numPr>
        <w:spacing w:after="160" w:line="259" w:lineRule="auto"/>
        <w:jc w:val="both"/>
        <w:rPr>
          <w:color w:val="111111"/>
        </w:rPr>
      </w:pPr>
      <w:r w:rsidRPr="00FE639E">
        <w:rPr>
          <w:rFonts w:eastAsia="Calibri" w:cs="Arial"/>
          <w:i/>
          <w:iCs/>
          <w:color w:val="111111"/>
          <w:u w:val="single"/>
        </w:rPr>
        <w:t>Especificação do objeto e preço de referência:</w:t>
      </w:r>
    </w:p>
    <w:p w:rsidR="00FD5A16" w:rsidRPr="00FE639E" w:rsidRDefault="009B0472">
      <w:pPr>
        <w:spacing w:after="160" w:line="259" w:lineRule="auto"/>
        <w:jc w:val="both"/>
        <w:rPr>
          <w:rFonts w:cs="Arial"/>
        </w:rPr>
      </w:pPr>
      <w:r w:rsidRPr="00FE639E">
        <w:rPr>
          <w:rFonts w:cs="Arial"/>
        </w:rPr>
        <w:t>Tabela</w:t>
      </w:r>
      <w:r w:rsidRPr="00FE639E">
        <w:rPr>
          <w:rFonts w:cs="Arial"/>
          <w:vertAlign w:val="superscript"/>
        </w:rPr>
        <w:t>1/</w:t>
      </w:r>
      <w:r w:rsidRPr="00FE639E">
        <w:rPr>
          <w:rFonts w:cs="Arial"/>
        </w:rPr>
        <w:t xml:space="preserve"> 1 - Parâmetros e periodicidade de coletas para monitoramento da ETE objeto da contratação, a cada </w:t>
      </w:r>
      <w:proofErr w:type="gramStart"/>
      <w:r w:rsidRPr="00FE639E">
        <w:rPr>
          <w:rFonts w:cs="Arial"/>
        </w:rPr>
        <w:t>ano</w:t>
      </w:r>
      <w:proofErr w:type="gramEnd"/>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60" w:type="dxa"/>
          <w:right w:w="70" w:type="dxa"/>
        </w:tblCellMar>
        <w:tblLook w:val="04A0"/>
      </w:tblPr>
      <w:tblGrid>
        <w:gridCol w:w="1179"/>
        <w:gridCol w:w="926"/>
        <w:gridCol w:w="918"/>
        <w:gridCol w:w="973"/>
        <w:gridCol w:w="919"/>
        <w:gridCol w:w="908"/>
        <w:gridCol w:w="974"/>
        <w:gridCol w:w="1372"/>
        <w:gridCol w:w="1032"/>
      </w:tblGrid>
      <w:tr w:rsidR="00FD5A16" w:rsidRPr="00FE639E">
        <w:trPr>
          <w:trHeight w:val="315"/>
        </w:trPr>
        <w:tc>
          <w:tcPr>
            <w:tcW w:w="1156" w:type="dxa"/>
            <w:vMerge w:val="restart"/>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b/>
                <w:bCs/>
                <w:color w:val="000000"/>
                <w:sz w:val="16"/>
                <w:szCs w:val="16"/>
              </w:rPr>
            </w:pPr>
            <w:r w:rsidRPr="00FE639E">
              <w:rPr>
                <w:b/>
                <w:bCs/>
                <w:color w:val="000000"/>
                <w:sz w:val="16"/>
                <w:szCs w:val="16"/>
              </w:rPr>
              <w:t>Parâmetros</w:t>
            </w:r>
          </w:p>
        </w:tc>
        <w:tc>
          <w:tcPr>
            <w:tcW w:w="1819"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ETE</w:t>
            </w:r>
          </w:p>
        </w:tc>
        <w:tc>
          <w:tcPr>
            <w:tcW w:w="1866"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 xml:space="preserve">Corpo receptor </w:t>
            </w:r>
          </w:p>
        </w:tc>
        <w:tc>
          <w:tcPr>
            <w:tcW w:w="1857"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Águas subterrâneas</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018"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jc w:val="center"/>
            </w:pPr>
            <w:r w:rsidRPr="00FE639E">
              <w:rPr>
                <w:b/>
                <w:bCs/>
                <w:color w:val="000000"/>
                <w:sz w:val="16"/>
                <w:szCs w:val="16"/>
              </w:rPr>
              <w:t>Valor total* (R$)</w:t>
            </w:r>
          </w:p>
        </w:tc>
      </w:tr>
      <w:tr w:rsidR="00FD5A16" w:rsidRPr="00FE639E">
        <w:trPr>
          <w:trHeight w:val="645"/>
        </w:trPr>
        <w:tc>
          <w:tcPr>
            <w:tcW w:w="1156"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FD5A16" w:rsidRPr="00FE639E" w:rsidRDefault="00FD5A16">
            <w:pPr>
              <w:rPr>
                <w:b/>
                <w:bCs/>
                <w:color w:val="000000"/>
                <w:sz w:val="16"/>
                <w:szCs w:val="16"/>
              </w:rPr>
            </w:pP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Afluente</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Efluentes</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Montante</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Jusante</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Montante</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Jusante</w:t>
            </w:r>
            <w:r w:rsidRPr="00FE639E">
              <w:rPr>
                <w:b/>
                <w:bCs/>
                <w:color w:val="000000"/>
                <w:sz w:val="16"/>
                <w:szCs w:val="16"/>
                <w:vertAlign w:val="superscript"/>
              </w:rPr>
              <w:t>2/</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
                <w:bCs/>
                <w:color w:val="000000"/>
                <w:sz w:val="16"/>
                <w:szCs w:val="16"/>
              </w:rPr>
            </w:pPr>
            <w:r w:rsidRPr="00FE639E">
              <w:rPr>
                <w:b/>
                <w:bCs/>
                <w:color w:val="000000"/>
                <w:sz w:val="16"/>
                <w:szCs w:val="16"/>
              </w:rPr>
              <w:t>Total de amostras</w:t>
            </w:r>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jc w:val="center"/>
              <w:rPr>
                <w:b/>
                <w:bCs/>
                <w:color w:val="000000"/>
                <w:sz w:val="16"/>
                <w:szCs w:val="16"/>
              </w:rPr>
            </w:pPr>
            <w:r w:rsidRPr="00FE639E">
              <w:rPr>
                <w:b/>
                <w:bCs/>
                <w:color w:val="000000"/>
                <w:sz w:val="16"/>
                <w:szCs w:val="16"/>
              </w:rPr>
              <w:t> </w:t>
            </w:r>
          </w:p>
        </w:tc>
      </w:tr>
      <w:tr w:rsidR="00FD5A16" w:rsidRPr="00FE639E">
        <w:trPr>
          <w:trHeight w:val="39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OD</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r w:rsidRPr="00FE639E">
              <w:rPr>
                <w:color w:val="000000"/>
                <w:sz w:val="16"/>
                <w:szCs w:val="16"/>
                <w:vertAlign w:val="superscript"/>
              </w:rPr>
              <w:t>3/</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4</w:t>
            </w:r>
            <w:proofErr w:type="gramEnd"/>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55,94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DQO</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r w:rsidRPr="00FE639E">
              <w:rPr>
                <w:color w:val="000000"/>
                <w:sz w:val="16"/>
                <w:szCs w:val="16"/>
              </w:rPr>
              <w:t>24</w:t>
            </w:r>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843,00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DBO</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r w:rsidRPr="00FE639E">
              <w:rPr>
                <w:color w:val="000000"/>
                <w:sz w:val="16"/>
                <w:szCs w:val="16"/>
              </w:rPr>
              <w:t>24</w:t>
            </w:r>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1.078,08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 xml:space="preserve">E. </w:t>
            </w:r>
            <w:proofErr w:type="gramStart"/>
            <w:r w:rsidRPr="00FE639E">
              <w:rPr>
                <w:color w:val="000000"/>
                <w:sz w:val="16"/>
                <w:szCs w:val="16"/>
              </w:rPr>
              <w:t>coli</w:t>
            </w:r>
            <w:proofErr w:type="gramEnd"/>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bCs/>
                <w:color w:val="000000"/>
                <w:sz w:val="16"/>
                <w:szCs w:val="16"/>
              </w:rPr>
            </w:pPr>
            <w:r w:rsidRPr="00FE639E">
              <w:rPr>
                <w:bCs/>
                <w:color w:val="000000"/>
                <w:sz w:val="16"/>
                <w:szCs w:val="16"/>
              </w:rPr>
              <w:t>12* (B)</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1</w:t>
            </w:r>
            <w:proofErr w:type="gramEnd"/>
            <w:r w:rsidRPr="00FE639E">
              <w:rPr>
                <w:color w:val="000000"/>
                <w:sz w:val="16"/>
                <w:szCs w:val="16"/>
              </w:rPr>
              <w:t xml:space="preserve"> (A)</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(A)</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r w:rsidRPr="00FE639E">
              <w:rPr>
                <w:color w:val="000000"/>
                <w:sz w:val="16"/>
                <w:szCs w:val="16"/>
              </w:rPr>
              <w:t>27</w:t>
            </w:r>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934,34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proofErr w:type="gramStart"/>
            <w:r w:rsidRPr="00FE639E">
              <w:rPr>
                <w:color w:val="000000"/>
                <w:sz w:val="16"/>
                <w:szCs w:val="16"/>
              </w:rPr>
              <w:t>pH</w:t>
            </w:r>
            <w:proofErr w:type="gramEnd"/>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1</w:t>
            </w:r>
            <w:proofErr w:type="gramEnd"/>
            <w:r w:rsidRPr="00FE639E">
              <w:rPr>
                <w:color w:val="000000"/>
                <w:sz w:val="16"/>
                <w:szCs w:val="16"/>
              </w:rPr>
              <w:t xml:space="preserve"> (A)</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(A)</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r w:rsidRPr="00FE639E">
              <w:rPr>
                <w:color w:val="000000"/>
                <w:sz w:val="16"/>
                <w:szCs w:val="16"/>
              </w:rPr>
              <w:t>21</w:t>
            </w:r>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294,81 </w:t>
            </w:r>
          </w:p>
        </w:tc>
      </w:tr>
      <w:tr w:rsidR="00FD5A16" w:rsidRPr="00FE639E">
        <w:trPr>
          <w:trHeight w:val="96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proofErr w:type="gramStart"/>
            <w:r w:rsidRPr="00FE639E">
              <w:rPr>
                <w:color w:val="000000"/>
                <w:sz w:val="16"/>
                <w:szCs w:val="16"/>
              </w:rPr>
              <w:t>Sólidos sedimentáveis</w:t>
            </w:r>
            <w:proofErr w:type="gramEnd"/>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(S)</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r w:rsidRPr="00FE639E">
              <w:rPr>
                <w:color w:val="000000"/>
                <w:sz w:val="16"/>
                <w:szCs w:val="16"/>
              </w:rPr>
              <w:t>14</w:t>
            </w:r>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212,73 </w:t>
            </w:r>
          </w:p>
        </w:tc>
      </w:tr>
      <w:tr w:rsidR="00FD5A16" w:rsidRPr="00FE639E">
        <w:trPr>
          <w:trHeight w:val="645"/>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Condutividade elétrica</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1</w:t>
            </w:r>
            <w:proofErr w:type="gramEnd"/>
            <w:r w:rsidRPr="00FE639E">
              <w:rPr>
                <w:color w:val="000000"/>
                <w:sz w:val="16"/>
                <w:szCs w:val="16"/>
              </w:rPr>
              <w:t xml:space="preserve"> (A)</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(A)</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r w:rsidRPr="00FE639E">
              <w:rPr>
                <w:color w:val="000000"/>
                <w:sz w:val="16"/>
                <w:szCs w:val="16"/>
              </w:rPr>
              <w:t>21</w:t>
            </w:r>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241,19 </w:t>
            </w:r>
          </w:p>
        </w:tc>
      </w:tr>
      <w:tr w:rsidR="00FD5A16" w:rsidRPr="00FE639E">
        <w:trPr>
          <w:trHeight w:val="645"/>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Fósforo total</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150,51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Sulfetos</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197,40 </w:t>
            </w:r>
          </w:p>
        </w:tc>
      </w:tr>
      <w:tr w:rsidR="00FD5A16" w:rsidRPr="00FE639E">
        <w:trPr>
          <w:trHeight w:val="330"/>
        </w:trPr>
        <w:tc>
          <w:tcPr>
            <w:tcW w:w="1156"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Nitrato</w:t>
            </w:r>
          </w:p>
        </w:tc>
        <w:tc>
          <w:tcPr>
            <w:tcW w:w="913"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60"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1</w:t>
            </w:r>
            <w:proofErr w:type="gramEnd"/>
            <w:r w:rsidRPr="00FE639E">
              <w:rPr>
                <w:color w:val="000000"/>
                <w:sz w:val="16"/>
                <w:szCs w:val="16"/>
              </w:rPr>
              <w:t xml:space="preserve"> (A)</w:t>
            </w:r>
          </w:p>
        </w:tc>
        <w:tc>
          <w:tcPr>
            <w:tcW w:w="961"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(A)</w:t>
            </w:r>
          </w:p>
        </w:tc>
        <w:tc>
          <w:tcPr>
            <w:tcW w:w="1354"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9</w:t>
            </w:r>
            <w:proofErr w:type="gramEnd"/>
          </w:p>
        </w:tc>
        <w:tc>
          <w:tcPr>
            <w:tcW w:w="1017" w:type="dxa"/>
            <w:tcBorders>
              <w:top w:val="single" w:sz="4" w:space="0" w:color="000000"/>
              <w:left w:val="single" w:sz="8" w:space="0" w:color="000000"/>
              <w:bottom w:val="single" w:sz="4"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252,41 </w:t>
            </w:r>
          </w:p>
        </w:tc>
      </w:tr>
      <w:tr w:rsidR="00FD5A16" w:rsidRPr="00FE639E">
        <w:trPr>
          <w:trHeight w:val="960"/>
        </w:trPr>
        <w:tc>
          <w:tcPr>
            <w:tcW w:w="115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Nitrogênio amoniacal total</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1</w:t>
            </w:r>
            <w:proofErr w:type="gramEnd"/>
            <w:r w:rsidRPr="00FE639E">
              <w:rPr>
                <w:color w:val="000000"/>
                <w:sz w:val="16"/>
                <w:szCs w:val="16"/>
              </w:rPr>
              <w:t xml:space="preserve"> (A)</w:t>
            </w:r>
          </w:p>
        </w:tc>
        <w:tc>
          <w:tcPr>
            <w:tcW w:w="961"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(A)</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9</w:t>
            </w:r>
            <w:proofErr w:type="gramEnd"/>
          </w:p>
        </w:tc>
        <w:tc>
          <w:tcPr>
            <w:tcW w:w="1017"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9B0472">
            <w:pPr>
              <w:rPr>
                <w:sz w:val="16"/>
                <w:szCs w:val="16"/>
              </w:rPr>
            </w:pPr>
            <w:r w:rsidRPr="00FE639E">
              <w:rPr>
                <w:sz w:val="16"/>
                <w:szCs w:val="16"/>
              </w:rPr>
              <w:t xml:space="preserve"> 249,21 </w:t>
            </w:r>
          </w:p>
        </w:tc>
      </w:tr>
      <w:tr w:rsidR="00FD5A16" w:rsidRPr="00FE639E">
        <w:trPr>
          <w:trHeight w:val="645"/>
        </w:trPr>
        <w:tc>
          <w:tcPr>
            <w:tcW w:w="1156"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Óleos e graxas</w:t>
            </w:r>
          </w:p>
        </w:tc>
        <w:tc>
          <w:tcPr>
            <w:tcW w:w="913"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60"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p>
        </w:tc>
        <w:tc>
          <w:tcPr>
            <w:tcW w:w="1017" w:type="dxa"/>
            <w:tcBorders>
              <w:top w:val="single" w:sz="4"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211,71 </w:t>
            </w:r>
          </w:p>
        </w:tc>
      </w:tr>
      <w:tr w:rsidR="00FD5A16" w:rsidRPr="00FE639E">
        <w:trPr>
          <w:trHeight w:val="645"/>
        </w:trPr>
        <w:tc>
          <w:tcPr>
            <w:tcW w:w="1156"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lastRenderedPageBreak/>
              <w:t xml:space="preserve">Substâncias </w:t>
            </w:r>
            <w:proofErr w:type="spellStart"/>
            <w:r w:rsidRPr="00FE639E">
              <w:rPr>
                <w:color w:val="000000"/>
                <w:sz w:val="16"/>
                <w:szCs w:val="16"/>
              </w:rPr>
              <w:t>tensoativas</w:t>
            </w:r>
            <w:proofErr w:type="spellEnd"/>
          </w:p>
        </w:tc>
        <w:tc>
          <w:tcPr>
            <w:tcW w:w="913"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60"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p>
        </w:tc>
        <w:tc>
          <w:tcPr>
            <w:tcW w:w="1017" w:type="dxa"/>
            <w:tcBorders>
              <w:top w:val="single" w:sz="4" w:space="0" w:color="000000"/>
              <w:left w:val="single" w:sz="8" w:space="0" w:color="000000"/>
              <w:bottom w:val="single" w:sz="4"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201,99 </w:t>
            </w:r>
          </w:p>
        </w:tc>
      </w:tr>
      <w:tr w:rsidR="00FD5A16" w:rsidRPr="00FE639E">
        <w:trPr>
          <w:trHeight w:val="960"/>
        </w:trPr>
        <w:tc>
          <w:tcPr>
            <w:tcW w:w="1156" w:type="dxa"/>
            <w:tcBorders>
              <w:top w:val="single" w:sz="4" w:space="0" w:color="000000"/>
              <w:left w:val="single" w:sz="4" w:space="0" w:color="000000"/>
              <w:bottom w:val="single" w:sz="4"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Teste de toxicidade aguda</w:t>
            </w:r>
          </w:p>
        </w:tc>
        <w:tc>
          <w:tcPr>
            <w:tcW w:w="913"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1</w:t>
            </w:r>
            <w:proofErr w:type="gramEnd"/>
            <w:r w:rsidRPr="00FE639E">
              <w:rPr>
                <w:color w:val="000000"/>
                <w:sz w:val="16"/>
                <w:szCs w:val="16"/>
              </w:rPr>
              <w:t xml:space="preserve"> (A)</w:t>
            </w:r>
          </w:p>
        </w:tc>
        <w:tc>
          <w:tcPr>
            <w:tcW w:w="960"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7"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896"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4" w:space="0" w:color="000000"/>
              <w:left w:val="single" w:sz="8" w:space="0" w:color="000000"/>
              <w:bottom w:val="single" w:sz="4"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1</w:t>
            </w:r>
            <w:proofErr w:type="gramEnd"/>
          </w:p>
        </w:tc>
        <w:tc>
          <w:tcPr>
            <w:tcW w:w="1017"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9B0472">
            <w:pPr>
              <w:rPr>
                <w:sz w:val="16"/>
                <w:szCs w:val="16"/>
              </w:rPr>
            </w:pPr>
            <w:r w:rsidRPr="00FE639E">
              <w:rPr>
                <w:sz w:val="16"/>
                <w:szCs w:val="16"/>
              </w:rPr>
              <w:t xml:space="preserve"> 177,50 </w:t>
            </w:r>
          </w:p>
        </w:tc>
      </w:tr>
      <w:tr w:rsidR="00FD5A16" w:rsidRPr="00FE639E">
        <w:trPr>
          <w:trHeight w:val="1275"/>
        </w:trPr>
        <w:tc>
          <w:tcPr>
            <w:tcW w:w="1156"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Densidade de cianobactérias</w:t>
            </w:r>
          </w:p>
        </w:tc>
        <w:tc>
          <w:tcPr>
            <w:tcW w:w="913"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0"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4"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4</w:t>
            </w:r>
            <w:proofErr w:type="gramEnd"/>
          </w:p>
        </w:tc>
        <w:tc>
          <w:tcPr>
            <w:tcW w:w="1017" w:type="dxa"/>
            <w:tcBorders>
              <w:top w:val="single" w:sz="4"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1.052,82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Cloreto total</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1</w:t>
            </w:r>
            <w:proofErr w:type="gramEnd"/>
            <w:r w:rsidRPr="00FE639E">
              <w:rPr>
                <w:color w:val="000000"/>
                <w:sz w:val="16"/>
                <w:szCs w:val="16"/>
              </w:rPr>
              <w:t xml:space="preserve"> (A)</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(A)</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7</w:t>
            </w:r>
            <w:proofErr w:type="gramEnd"/>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314,58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Clorofila a</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2</w:t>
            </w:r>
            <w:proofErr w:type="gramEnd"/>
            <w:r w:rsidRPr="00FE639E">
              <w:rPr>
                <w:color w:val="000000"/>
                <w:sz w:val="16"/>
                <w:szCs w:val="16"/>
              </w:rPr>
              <w:t xml:space="preserve"> (S)</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4</w:t>
            </w:r>
            <w:proofErr w:type="gramEnd"/>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275,80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Turbidez</w:t>
            </w:r>
          </w:p>
        </w:tc>
        <w:tc>
          <w:tcPr>
            <w:tcW w:w="913"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0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0"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907"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proofErr w:type="gramStart"/>
            <w:r w:rsidRPr="00FE639E">
              <w:rPr>
                <w:color w:val="000000"/>
                <w:sz w:val="16"/>
                <w:szCs w:val="16"/>
              </w:rPr>
              <w:t>6</w:t>
            </w:r>
            <w:proofErr w:type="gramEnd"/>
            <w:r w:rsidRPr="00FE639E">
              <w:rPr>
                <w:color w:val="000000"/>
                <w:sz w:val="16"/>
                <w:szCs w:val="16"/>
              </w:rPr>
              <w:t xml:space="preserve"> (B)</w:t>
            </w:r>
          </w:p>
        </w:tc>
        <w:tc>
          <w:tcPr>
            <w:tcW w:w="89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961"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354"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center"/>
              <w:rPr>
                <w:color w:val="000000"/>
                <w:sz w:val="16"/>
                <w:szCs w:val="16"/>
              </w:rPr>
            </w:pPr>
            <w:r w:rsidRPr="00FE639E">
              <w:rPr>
                <w:color w:val="000000"/>
                <w:sz w:val="16"/>
                <w:szCs w:val="16"/>
              </w:rPr>
              <w:t>12</w:t>
            </w:r>
          </w:p>
        </w:tc>
        <w:tc>
          <w:tcPr>
            <w:tcW w:w="1017"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188,82 </w:t>
            </w:r>
          </w:p>
        </w:tc>
      </w:tr>
      <w:tr w:rsidR="00FD5A16" w:rsidRPr="00FE639E">
        <w:trPr>
          <w:trHeight w:val="645"/>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Coletas das amostras</w:t>
            </w:r>
          </w:p>
        </w:tc>
        <w:tc>
          <w:tcPr>
            <w:tcW w:w="6896" w:type="dxa"/>
            <w:gridSpan w:val="7"/>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xml:space="preserve">  </w:t>
            </w:r>
            <w:proofErr w:type="gramStart"/>
            <w:r w:rsidRPr="00FE639E">
              <w:rPr>
                <w:rFonts w:ascii="Calibri" w:hAnsi="Calibri"/>
                <w:color w:val="000000"/>
                <w:sz w:val="16"/>
                <w:szCs w:val="16"/>
              </w:rPr>
              <w:t>6</w:t>
            </w:r>
            <w:proofErr w:type="gramEnd"/>
            <w:r w:rsidRPr="00FE639E">
              <w:rPr>
                <w:rFonts w:ascii="Calibri" w:hAnsi="Calibri"/>
                <w:color w:val="000000"/>
                <w:sz w:val="16"/>
                <w:szCs w:val="16"/>
              </w:rPr>
              <w:t xml:space="preserve"> campanhas</w:t>
            </w:r>
          </w:p>
        </w:tc>
        <w:tc>
          <w:tcPr>
            <w:tcW w:w="1018"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pPr>
              <w:rPr>
                <w:sz w:val="16"/>
                <w:szCs w:val="16"/>
              </w:rPr>
            </w:pPr>
            <w:r w:rsidRPr="00FE639E">
              <w:rPr>
                <w:sz w:val="16"/>
                <w:szCs w:val="16"/>
              </w:rPr>
              <w:t xml:space="preserve"> 13.055,53 </w:t>
            </w:r>
          </w:p>
        </w:tc>
      </w:tr>
      <w:tr w:rsidR="00FD5A16" w:rsidRPr="00FE639E">
        <w:trPr>
          <w:trHeight w:val="330"/>
        </w:trPr>
        <w:tc>
          <w:tcPr>
            <w:tcW w:w="1156" w:type="dxa"/>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jc w:val="both"/>
              <w:rPr>
                <w:color w:val="000000"/>
                <w:sz w:val="16"/>
                <w:szCs w:val="16"/>
              </w:rPr>
            </w:pPr>
            <w:r w:rsidRPr="00FE639E">
              <w:rPr>
                <w:color w:val="000000"/>
                <w:sz w:val="16"/>
                <w:szCs w:val="16"/>
              </w:rPr>
              <w:t>Total</w:t>
            </w:r>
          </w:p>
        </w:tc>
        <w:tc>
          <w:tcPr>
            <w:tcW w:w="6896" w:type="dxa"/>
            <w:gridSpan w:val="7"/>
            <w:tcBorders>
              <w:top w:val="single" w:sz="8" w:space="0" w:color="000000"/>
              <w:left w:val="single" w:sz="8" w:space="0" w:color="000000"/>
              <w:bottom w:val="single" w:sz="8" w:space="0" w:color="000000"/>
              <w:right w:val="single" w:sz="8" w:space="0" w:color="000000"/>
            </w:tcBorders>
            <w:shd w:val="clear" w:color="auto" w:fill="auto"/>
            <w:vAlign w:val="bottom"/>
          </w:tcPr>
          <w:p w:rsidR="00FD5A16" w:rsidRPr="00FE639E" w:rsidRDefault="009B0472">
            <w:pPr>
              <w:rPr>
                <w:rFonts w:ascii="Calibri" w:hAnsi="Calibri"/>
                <w:color w:val="000000"/>
                <w:sz w:val="16"/>
                <w:szCs w:val="16"/>
              </w:rPr>
            </w:pPr>
            <w:r w:rsidRPr="00FE639E">
              <w:rPr>
                <w:rFonts w:ascii="Calibri" w:hAnsi="Calibri"/>
                <w:color w:val="000000"/>
                <w:sz w:val="16"/>
                <w:szCs w:val="16"/>
              </w:rPr>
              <w:t> </w:t>
            </w:r>
          </w:p>
        </w:tc>
        <w:tc>
          <w:tcPr>
            <w:tcW w:w="1018" w:type="dxa"/>
            <w:tcBorders>
              <w:top w:val="single" w:sz="8" w:space="0" w:color="000000"/>
              <w:left w:val="single" w:sz="8" w:space="0" w:color="000000"/>
              <w:bottom w:val="single" w:sz="8" w:space="0" w:color="000000"/>
              <w:right w:val="single" w:sz="8" w:space="0" w:color="000000"/>
            </w:tcBorders>
            <w:shd w:val="clear" w:color="auto" w:fill="auto"/>
          </w:tcPr>
          <w:p w:rsidR="00FD5A16" w:rsidRPr="00FE639E" w:rsidRDefault="009B0472">
            <w:r w:rsidRPr="00FE639E">
              <w:rPr>
                <w:sz w:val="16"/>
                <w:szCs w:val="16"/>
              </w:rPr>
              <w:t xml:space="preserve"> 19.988,35</w:t>
            </w:r>
          </w:p>
        </w:tc>
      </w:tr>
    </w:tbl>
    <w:p w:rsidR="00FD5A16" w:rsidRPr="00FE639E" w:rsidRDefault="00FD5A16">
      <w:pPr>
        <w:jc w:val="both"/>
      </w:pPr>
    </w:p>
    <w:p w:rsidR="00FD5A16" w:rsidRPr="00FE639E" w:rsidRDefault="009B0472">
      <w:pPr>
        <w:jc w:val="both"/>
      </w:pPr>
      <w:r w:rsidRPr="00FE639E">
        <w:t xml:space="preserve">1/ A tabela se refere a um ano de coleta. </w:t>
      </w:r>
    </w:p>
    <w:p w:rsidR="00FD5A16" w:rsidRPr="00FE639E" w:rsidRDefault="009B0472">
      <w:pPr>
        <w:jc w:val="both"/>
      </w:pPr>
      <w:r w:rsidRPr="00FE639E">
        <w:t xml:space="preserve">2/ Águas subterrâneas jusante </w:t>
      </w:r>
      <w:r w:rsidRPr="00FE639E">
        <w:rPr>
          <w:b/>
        </w:rPr>
        <w:t>serão dois pontos de coleta</w:t>
      </w:r>
      <w:r w:rsidRPr="00FE639E">
        <w:t>;</w:t>
      </w:r>
    </w:p>
    <w:p w:rsidR="00FD5A16" w:rsidRPr="00FE639E" w:rsidRDefault="009B0472">
      <w:pPr>
        <w:jc w:val="both"/>
      </w:pPr>
      <w:r w:rsidRPr="00FE639E">
        <w:t>3/ B = bimestral; S = semestral e A = Anual.</w:t>
      </w:r>
    </w:p>
    <w:p w:rsidR="00FD5A16" w:rsidRPr="00FE639E" w:rsidRDefault="009B0472">
      <w:pPr>
        <w:jc w:val="both"/>
        <w:rPr>
          <w:b/>
        </w:rPr>
      </w:pPr>
      <w:r w:rsidRPr="00FE639E">
        <w:t xml:space="preserve">Deverão ser realizadas </w:t>
      </w:r>
      <w:proofErr w:type="gramStart"/>
      <w:r w:rsidRPr="00FE639E">
        <w:rPr>
          <w:b/>
        </w:rPr>
        <w:t>6</w:t>
      </w:r>
      <w:proofErr w:type="gramEnd"/>
      <w:r w:rsidRPr="00FE639E">
        <w:rPr>
          <w:b/>
        </w:rPr>
        <w:t xml:space="preserve"> (seis) campanhas de coleta a cada ano, que compreenderão as coletas bimestrais, semestrais e anuais.</w:t>
      </w:r>
    </w:p>
    <w:p w:rsidR="00FD5A16" w:rsidRPr="00FE639E" w:rsidRDefault="009B0472">
      <w:pPr>
        <w:tabs>
          <w:tab w:val="left" w:pos="0"/>
          <w:tab w:val="left" w:pos="1134"/>
          <w:tab w:val="left" w:pos="1418"/>
        </w:tabs>
        <w:rPr>
          <w:rFonts w:ascii="Calibri" w:hAnsi="Calibri"/>
          <w:b/>
        </w:rPr>
      </w:pPr>
      <w:r w:rsidRPr="00FE639E">
        <w:rPr>
          <w:rFonts w:ascii="Calibri" w:hAnsi="Calibri"/>
          <w:b/>
        </w:rPr>
        <w:t xml:space="preserve">*Para o parâmetro </w:t>
      </w:r>
      <w:r w:rsidRPr="00FE639E">
        <w:rPr>
          <w:rFonts w:ascii="Calibri" w:hAnsi="Calibri"/>
          <w:b/>
          <w:i/>
        </w:rPr>
        <w:t xml:space="preserve">E. </w:t>
      </w:r>
      <w:proofErr w:type="gramStart"/>
      <w:r w:rsidRPr="00FE639E">
        <w:rPr>
          <w:rFonts w:ascii="Calibri" w:hAnsi="Calibri"/>
          <w:b/>
          <w:i/>
        </w:rPr>
        <w:t>coli</w:t>
      </w:r>
      <w:proofErr w:type="gramEnd"/>
      <w:r w:rsidRPr="00FE639E">
        <w:rPr>
          <w:rFonts w:ascii="Calibri" w:hAnsi="Calibri"/>
          <w:b/>
          <w:i/>
        </w:rPr>
        <w:t xml:space="preserve">  </w:t>
      </w:r>
      <w:r w:rsidRPr="00FE639E">
        <w:rPr>
          <w:rFonts w:ascii="Calibri" w:hAnsi="Calibri"/>
          <w:b/>
        </w:rPr>
        <w:t>no efluente coletar BIMESTRALMENTE uma amostra no horário de pico e outra no de menor vasão, por isto constam na tabela 12 análises.</w:t>
      </w:r>
    </w:p>
    <w:p w:rsidR="00FD5A16" w:rsidRPr="00FE639E" w:rsidRDefault="00FD5A16">
      <w:pPr>
        <w:spacing w:after="160" w:line="259" w:lineRule="auto"/>
        <w:jc w:val="both"/>
        <w:rPr>
          <w:rFonts w:cs="Arial"/>
        </w:rPr>
      </w:pPr>
    </w:p>
    <w:tbl>
      <w:tblPr>
        <w:tblW w:w="92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48"/>
        <w:gridCol w:w="5240"/>
        <w:gridCol w:w="3099"/>
      </w:tblGrid>
      <w:tr w:rsidR="00FD5A16" w:rsidRPr="00FE639E">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9B0472">
            <w:pPr>
              <w:widowControl w:val="0"/>
              <w:tabs>
                <w:tab w:val="left" w:pos="0"/>
              </w:tabs>
              <w:suppressAutoHyphens/>
              <w:spacing w:after="120"/>
              <w:jc w:val="both"/>
            </w:pPr>
            <w:r w:rsidRPr="00FE639E">
              <w:rPr>
                <w:rFonts w:ascii="Calibri" w:hAnsi="Calibri"/>
                <w:b/>
              </w:rPr>
              <w:t>ITEM</w:t>
            </w:r>
          </w:p>
        </w:tc>
        <w:tc>
          <w:tcPr>
            <w:tcW w:w="5240"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9B0472">
            <w:pPr>
              <w:widowControl w:val="0"/>
              <w:tabs>
                <w:tab w:val="left" w:pos="0"/>
              </w:tabs>
              <w:suppressAutoHyphens/>
              <w:spacing w:after="120"/>
              <w:jc w:val="both"/>
              <w:rPr>
                <w:rFonts w:ascii="Calibri" w:eastAsia="Lucida Sans Unicode" w:hAnsi="Calibri"/>
                <w:b/>
                <w:kern w:val="2"/>
                <w:sz w:val="24"/>
                <w:lang w:eastAsia="ar-SA"/>
              </w:rPr>
            </w:pPr>
            <w:r w:rsidRPr="00FE639E">
              <w:rPr>
                <w:rFonts w:ascii="Calibri" w:hAnsi="Calibri"/>
                <w:b/>
              </w:rPr>
              <w:t>ESPECIFICAÇÃO</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9B0472">
            <w:pPr>
              <w:widowControl w:val="0"/>
              <w:tabs>
                <w:tab w:val="left" w:pos="0"/>
              </w:tabs>
              <w:suppressAutoHyphens/>
              <w:spacing w:after="120"/>
              <w:jc w:val="both"/>
            </w:pPr>
            <w:r w:rsidRPr="00FE639E">
              <w:rPr>
                <w:rFonts w:ascii="Calibri" w:eastAsia="Lucida Sans Unicode" w:hAnsi="Calibri"/>
                <w:b/>
                <w:kern w:val="2"/>
                <w:sz w:val="24"/>
                <w:lang w:eastAsia="ar-SA"/>
              </w:rPr>
              <w:t>Valor máximo do serviço</w:t>
            </w:r>
          </w:p>
        </w:tc>
      </w:tr>
      <w:tr w:rsidR="00FD5A16" w:rsidRPr="00FE639E">
        <w:trPr>
          <w:trHeight w:val="900"/>
        </w:trPr>
        <w:tc>
          <w:tcPr>
            <w:tcW w:w="948"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9B0472">
            <w:pPr>
              <w:widowControl w:val="0"/>
              <w:tabs>
                <w:tab w:val="left" w:pos="0"/>
              </w:tabs>
              <w:suppressAutoHyphens/>
              <w:spacing w:after="120"/>
              <w:jc w:val="both"/>
              <w:rPr>
                <w:rFonts w:ascii="Calibri" w:eastAsia="Lucida Sans Unicode" w:hAnsi="Calibri"/>
                <w:b/>
                <w:kern w:val="2"/>
                <w:sz w:val="24"/>
                <w:lang w:eastAsia="ar-SA"/>
              </w:rPr>
            </w:pPr>
            <w:proofErr w:type="gramStart"/>
            <w:r w:rsidRPr="00FE639E">
              <w:rPr>
                <w:rFonts w:ascii="Calibri" w:hAnsi="Calibri"/>
                <w:b/>
              </w:rPr>
              <w:t>1</w:t>
            </w:r>
            <w:proofErr w:type="gramEnd"/>
          </w:p>
        </w:tc>
        <w:tc>
          <w:tcPr>
            <w:tcW w:w="5240"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9B0472">
            <w:pPr>
              <w:widowControl w:val="0"/>
              <w:tabs>
                <w:tab w:val="left" w:pos="0"/>
              </w:tabs>
              <w:suppressAutoHyphens/>
              <w:spacing w:after="120"/>
              <w:jc w:val="both"/>
              <w:rPr>
                <w:rFonts w:ascii="Calibri" w:eastAsia="Lucida Sans Unicode" w:hAnsi="Calibri"/>
                <w:b/>
                <w:kern w:val="2"/>
                <w:sz w:val="24"/>
                <w:lang w:eastAsia="ar-SA"/>
              </w:rPr>
            </w:pPr>
            <w:r w:rsidRPr="00FE639E">
              <w:rPr>
                <w:rFonts w:ascii="Calibri" w:hAnsi="Calibri"/>
              </w:rPr>
              <w:t>Análise das amostras conforme detalhamento na Tabela 1</w:t>
            </w:r>
            <w:r w:rsidRPr="00FE639E">
              <w:rPr>
                <w:rFonts w:ascii="Calibri" w:hAnsi="Calibri"/>
                <w:b/>
              </w:rPr>
              <w:t xml:space="preserve">, </w:t>
            </w:r>
            <w:r w:rsidRPr="00FE639E">
              <w:rPr>
                <w:rFonts w:ascii="Calibri" w:hAnsi="Calibri"/>
              </w:rPr>
              <w:t>onde consta cada análise e a periodicidade</w:t>
            </w:r>
            <w:r w:rsidRPr="00FE639E">
              <w:rPr>
                <w:rFonts w:ascii="Calibri" w:hAnsi="Calibri"/>
                <w:b/>
              </w:rPr>
              <w:t xml:space="preserve"> </w:t>
            </w:r>
            <w:r w:rsidRPr="00FE639E">
              <w:rPr>
                <w:rFonts w:ascii="Calibri" w:hAnsi="Calibri"/>
              </w:rPr>
              <w:t>que deverá ser realizada.</w:t>
            </w:r>
          </w:p>
        </w:tc>
        <w:tc>
          <w:tcPr>
            <w:tcW w:w="3099"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9B0472">
            <w:pPr>
              <w:widowControl w:val="0"/>
              <w:tabs>
                <w:tab w:val="left" w:pos="0"/>
              </w:tabs>
              <w:suppressAutoHyphens/>
              <w:spacing w:after="120"/>
              <w:jc w:val="both"/>
            </w:pPr>
            <w:r w:rsidRPr="00FE639E">
              <w:rPr>
                <w:b/>
                <w:sz w:val="21"/>
                <w:szCs w:val="21"/>
              </w:rPr>
              <w:t>R$ 19.988,35</w:t>
            </w:r>
          </w:p>
        </w:tc>
      </w:tr>
    </w:tbl>
    <w:p w:rsidR="00FD5A16" w:rsidRPr="00FE639E" w:rsidRDefault="00FD5A16">
      <w:pPr>
        <w:rPr>
          <w:lang w:eastAsia="zh-CN"/>
        </w:rPr>
      </w:pPr>
    </w:p>
    <w:p w:rsidR="00FD5A16" w:rsidRPr="00FE639E" w:rsidRDefault="00FD5A16">
      <w:pPr>
        <w:rPr>
          <w:rFonts w:cs="Times New Roman"/>
          <w:szCs w:val="20"/>
        </w:rPr>
      </w:pPr>
    </w:p>
    <w:p w:rsidR="00FD5A16" w:rsidRPr="00FE639E" w:rsidRDefault="009B0472">
      <w:pPr>
        <w:numPr>
          <w:ilvl w:val="1"/>
          <w:numId w:val="1"/>
        </w:numPr>
        <w:spacing w:before="120" w:after="120" w:line="276" w:lineRule="auto"/>
        <w:jc w:val="both"/>
      </w:pPr>
      <w:r w:rsidRPr="00FE639E">
        <w:rPr>
          <w:rFonts w:cs="Times New Roman"/>
          <w:color w:val="000000"/>
          <w:szCs w:val="20"/>
        </w:rPr>
        <w:t>Os serviços a serem contratados enquadram-se na definição de “serviços comuns”, nos termos do parágrafo único, do art. 1°, da Lei 10.520, de 2002.</w:t>
      </w:r>
    </w:p>
    <w:p w:rsidR="00FD5A16" w:rsidRPr="00FE639E" w:rsidRDefault="009B0472">
      <w:pPr>
        <w:numPr>
          <w:ilvl w:val="1"/>
          <w:numId w:val="1"/>
        </w:numPr>
        <w:spacing w:before="120" w:after="120" w:line="276" w:lineRule="auto"/>
        <w:jc w:val="both"/>
      </w:pPr>
      <w:r w:rsidRPr="00FE639E">
        <w:rPr>
          <w:rFonts w:cs="Times New Roman"/>
          <w:szCs w:val="20"/>
        </w:rPr>
        <w:t>Os quantitativos e descrição do serviço são os discriminados na Tabela 1.</w:t>
      </w:r>
    </w:p>
    <w:p w:rsidR="00FD5A16" w:rsidRPr="00FE639E" w:rsidRDefault="009B0472">
      <w:pPr>
        <w:numPr>
          <w:ilvl w:val="1"/>
          <w:numId w:val="1"/>
        </w:numPr>
        <w:spacing w:before="120" w:after="120" w:line="276" w:lineRule="auto"/>
        <w:jc w:val="both"/>
      </w:pPr>
      <w:r w:rsidRPr="00FE639E">
        <w:rPr>
          <w:rFonts w:cs="Arial"/>
          <w:szCs w:val="20"/>
        </w:rPr>
        <w:t xml:space="preserve">A presente contratação adotará como regime de execução a </w:t>
      </w:r>
      <w:r w:rsidRPr="00FE639E">
        <w:rPr>
          <w:rFonts w:cs="Arial"/>
          <w:i/>
          <w:szCs w:val="20"/>
        </w:rPr>
        <w:t>Empreitada por Preço Global.</w:t>
      </w:r>
    </w:p>
    <w:p w:rsidR="00FD5A16" w:rsidRPr="00FE639E" w:rsidRDefault="009B0472">
      <w:pPr>
        <w:numPr>
          <w:ilvl w:val="1"/>
          <w:numId w:val="1"/>
        </w:numPr>
        <w:spacing w:before="120" w:after="120" w:line="276" w:lineRule="auto"/>
        <w:jc w:val="both"/>
        <w:rPr>
          <w:color w:val="000000"/>
        </w:rPr>
      </w:pPr>
      <w:r w:rsidRPr="00FE639E">
        <w:rPr>
          <w:rFonts w:cs="Times New Roman"/>
          <w:i/>
          <w:color w:val="000000"/>
          <w:szCs w:val="20"/>
        </w:rPr>
        <w:t>O prazo de vigência do contrato é de 12 meses, podendo ser prorrogado por interesse das partes até o limite de 60 (sessenta) meses, com base no artigo 57, II, da Lei 8.666, de 1993.</w:t>
      </w:r>
    </w:p>
    <w:p w:rsidR="00FD5A16" w:rsidRPr="00FE639E" w:rsidRDefault="009B0472">
      <w:pPr>
        <w:pStyle w:val="Nivel1"/>
        <w:numPr>
          <w:ilvl w:val="0"/>
          <w:numId w:val="1"/>
        </w:numPr>
      </w:pPr>
      <w:r w:rsidRPr="00FE639E">
        <w:rPr>
          <w:rFonts w:cs="Arial"/>
        </w:rPr>
        <w:t>JUSTIFICATIVA E OBJETIVO DA CONTRATAÇÃO</w:t>
      </w:r>
    </w:p>
    <w:p w:rsidR="00FD5A16" w:rsidRPr="00FE639E" w:rsidRDefault="009B0472">
      <w:pPr>
        <w:numPr>
          <w:ilvl w:val="1"/>
          <w:numId w:val="1"/>
        </w:numPr>
        <w:spacing w:before="120" w:after="120" w:line="276" w:lineRule="auto"/>
        <w:jc w:val="both"/>
      </w:pPr>
      <w:r w:rsidRPr="00FE639E">
        <w:rPr>
          <w:rFonts w:cs="Times New Roman"/>
          <w:szCs w:val="20"/>
        </w:rPr>
        <w:t>A Justificativa e objetivo da contratação encontram-se pormenorizados em Tópico específico dos Estudos Preliminares, apêndice desse Termo de Referência.</w:t>
      </w:r>
    </w:p>
    <w:p w:rsidR="00FD5A16" w:rsidRPr="00FE639E" w:rsidRDefault="009B0472">
      <w:pPr>
        <w:pStyle w:val="Nivel1"/>
        <w:numPr>
          <w:ilvl w:val="0"/>
          <w:numId w:val="1"/>
        </w:numPr>
      </w:pPr>
      <w:r w:rsidRPr="00FE639E">
        <w:t>DESCRIÇÃO DA SOLUÇÃO:</w:t>
      </w:r>
    </w:p>
    <w:p w:rsidR="00FD5A16" w:rsidRPr="00FE639E" w:rsidRDefault="009B0472">
      <w:pPr>
        <w:numPr>
          <w:ilvl w:val="1"/>
          <w:numId w:val="1"/>
        </w:numPr>
        <w:suppressAutoHyphens/>
        <w:spacing w:after="120"/>
        <w:jc w:val="both"/>
      </w:pPr>
      <w:r w:rsidRPr="00FE639E">
        <w:rPr>
          <w:szCs w:val="20"/>
        </w:rPr>
        <w:t xml:space="preserve">A descrição da solução como um todo, conforme minudenciado nos Estudos Preliminares, abrange a prestação do serviço de monitoramento da Estação de Tratamento de Esgoto (ETE) do Campus JK e seus afluentes e efluentes líquidos, bem como das águas </w:t>
      </w:r>
      <w:r w:rsidRPr="00FE639E">
        <w:rPr>
          <w:szCs w:val="20"/>
        </w:rPr>
        <w:lastRenderedPageBreak/>
        <w:t>subterrâneas e do córrego Soberbo para darmos continuidade ao atendimento da legislação ambiental.</w:t>
      </w:r>
    </w:p>
    <w:p w:rsidR="00FD5A16" w:rsidRPr="00FE639E" w:rsidRDefault="009B0472">
      <w:pPr>
        <w:numPr>
          <w:ilvl w:val="1"/>
          <w:numId w:val="1"/>
        </w:numPr>
        <w:suppressAutoHyphens/>
        <w:spacing w:after="120"/>
        <w:jc w:val="both"/>
      </w:pPr>
      <w:r w:rsidRPr="00FE639E">
        <w:rPr>
          <w:szCs w:val="20"/>
        </w:rPr>
        <w:t xml:space="preserve">A descrição da solução como um todo </w:t>
      </w:r>
      <w:proofErr w:type="gramStart"/>
      <w:r w:rsidRPr="00FE639E">
        <w:rPr>
          <w:szCs w:val="20"/>
        </w:rPr>
        <w:t>encontra-se</w:t>
      </w:r>
      <w:proofErr w:type="gramEnd"/>
      <w:r w:rsidRPr="00FE639E">
        <w:rPr>
          <w:szCs w:val="20"/>
        </w:rPr>
        <w:t xml:space="preserve"> pormenorizada em tópico específico dos Estudos Preliminares, apêndice desse Termo de Referência.</w:t>
      </w:r>
    </w:p>
    <w:p w:rsidR="00FD5A16" w:rsidRPr="00FE639E" w:rsidRDefault="009B0472">
      <w:pPr>
        <w:pStyle w:val="Nivel1"/>
        <w:numPr>
          <w:ilvl w:val="0"/>
          <w:numId w:val="1"/>
        </w:numPr>
        <w:rPr>
          <w:rFonts w:cs="Arial"/>
        </w:rPr>
      </w:pPr>
      <w:r w:rsidRPr="00FE639E">
        <w:rPr>
          <w:rFonts w:cs="Arial"/>
        </w:rPr>
        <w:t xml:space="preserve">DA CLASSIFICAÇÃO DOS SERVIÇOS </w:t>
      </w:r>
      <w:r w:rsidRPr="00FE639E">
        <w:rPr>
          <w:bCs/>
        </w:rPr>
        <w:t>E FORMA DE SELEÇÃO DO FORNECEDOR</w:t>
      </w:r>
    </w:p>
    <w:p w:rsidR="00FD5A16" w:rsidRPr="00FE639E" w:rsidRDefault="009B0472">
      <w:pPr>
        <w:numPr>
          <w:ilvl w:val="1"/>
          <w:numId w:val="1"/>
        </w:numPr>
        <w:spacing w:before="120" w:after="120" w:line="276" w:lineRule="auto"/>
        <w:jc w:val="both"/>
        <w:rPr>
          <w:color w:val="000000"/>
        </w:rPr>
      </w:pPr>
      <w:r w:rsidRPr="00FE639E">
        <w:rPr>
          <w:rFonts w:cs="Times New Roman"/>
          <w:i/>
          <w:iCs/>
          <w:color w:val="000000"/>
          <w:szCs w:val="20"/>
        </w:rPr>
        <w:t xml:space="preserve">Trata-se de serviço comum de caráter continuado sem fornecimento de mão de obra em regime de dedicação exclusiva, a ser contratado mediante licitação, na modalidade pregão, em sua forma eletrônica. </w:t>
      </w:r>
    </w:p>
    <w:p w:rsidR="00FD5A16" w:rsidRPr="00FE639E" w:rsidRDefault="009B0472">
      <w:pPr>
        <w:numPr>
          <w:ilvl w:val="1"/>
          <w:numId w:val="1"/>
        </w:numPr>
        <w:spacing w:before="120" w:after="120" w:line="276" w:lineRule="auto"/>
        <w:jc w:val="both"/>
      </w:pPr>
      <w:r w:rsidRPr="00FE639E">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p>
    <w:p w:rsidR="00FD5A16" w:rsidRPr="00FE639E" w:rsidRDefault="009B0472">
      <w:pPr>
        <w:numPr>
          <w:ilvl w:val="1"/>
          <w:numId w:val="1"/>
        </w:numPr>
        <w:spacing w:before="120" w:after="120" w:line="276" w:lineRule="auto"/>
        <w:jc w:val="both"/>
      </w:pPr>
      <w:r w:rsidRPr="00FE639E">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rsidR="00FD5A16" w:rsidRPr="00FE639E" w:rsidRDefault="009B0472">
      <w:pPr>
        <w:pStyle w:val="Nivel1"/>
        <w:numPr>
          <w:ilvl w:val="0"/>
          <w:numId w:val="1"/>
        </w:numPr>
      </w:pPr>
      <w:r w:rsidRPr="00FE639E">
        <w:t>REQUISITOS DA CONTRATAÇÃO</w:t>
      </w:r>
    </w:p>
    <w:p w:rsidR="00FD5A16" w:rsidRPr="00FE639E" w:rsidRDefault="00FD5A16">
      <w:pPr>
        <w:suppressAutoHyphens/>
        <w:spacing w:after="120"/>
        <w:ind w:left="716"/>
        <w:jc w:val="both"/>
        <w:rPr>
          <w:szCs w:val="20"/>
        </w:rPr>
      </w:pPr>
    </w:p>
    <w:p w:rsidR="00FD5A16" w:rsidRPr="00FE639E" w:rsidRDefault="009B0472">
      <w:pPr>
        <w:numPr>
          <w:ilvl w:val="1"/>
          <w:numId w:val="1"/>
        </w:numPr>
        <w:suppressAutoHyphens/>
        <w:spacing w:after="120"/>
        <w:jc w:val="both"/>
      </w:pPr>
      <w:r w:rsidRPr="00FE639E">
        <w:rPr>
          <w:szCs w:val="20"/>
        </w:rPr>
        <w:t>Conforme Estudos Preliminares, os requisitos da contratação abrangem o seguinte:</w:t>
      </w:r>
    </w:p>
    <w:p w:rsidR="00FD5A16" w:rsidRPr="00FE639E" w:rsidRDefault="009B0472">
      <w:pPr>
        <w:numPr>
          <w:ilvl w:val="2"/>
          <w:numId w:val="1"/>
        </w:numPr>
        <w:suppressAutoHyphens/>
        <w:spacing w:after="120"/>
        <w:jc w:val="both"/>
      </w:pPr>
      <w:r w:rsidRPr="00FE639E">
        <w:rPr>
          <w:i/>
          <w:iCs/>
          <w:szCs w:val="20"/>
        </w:rPr>
        <w:t xml:space="preserve"> As coletas serão de responsabilidade da Contratada e deverão ser realizadas de acordo com a NBR-9898 de junho de 1987, regulamentação equivalente ou mais atual.</w:t>
      </w:r>
    </w:p>
    <w:p w:rsidR="00FD5A16" w:rsidRPr="00FE639E" w:rsidRDefault="009B0472">
      <w:pPr>
        <w:numPr>
          <w:ilvl w:val="2"/>
          <w:numId w:val="1"/>
        </w:numPr>
        <w:suppressAutoHyphens/>
        <w:spacing w:after="120"/>
        <w:jc w:val="both"/>
      </w:pPr>
      <w:r w:rsidRPr="00FE639E">
        <w:rPr>
          <w:i/>
          <w:iCs/>
          <w:szCs w:val="20"/>
        </w:rPr>
        <w:t xml:space="preserve"> O cronograma e prazo de execução dos serviços </w:t>
      </w:r>
      <w:proofErr w:type="gramStart"/>
      <w:r w:rsidRPr="00FE639E">
        <w:rPr>
          <w:i/>
          <w:iCs/>
          <w:szCs w:val="20"/>
        </w:rPr>
        <w:t>será determinado</w:t>
      </w:r>
      <w:proofErr w:type="gramEnd"/>
      <w:r w:rsidRPr="00FE639E">
        <w:rPr>
          <w:i/>
          <w:iCs/>
          <w:szCs w:val="20"/>
        </w:rPr>
        <w:t xml:space="preserve"> pela periodicidade das análises apresentadas no Termo de Referência. Nesta tabela é apresentada a periodicidade de coletas bimestrais, semestrais e anuais. A contratada deverá encaminhar o resultado das análises em até 15 (quinze) dias úteis a contar da data da coleta realizada, de acordo com determinação da UFVJM.</w:t>
      </w:r>
    </w:p>
    <w:p w:rsidR="00FD5A16" w:rsidRPr="00FE639E" w:rsidRDefault="009B0472">
      <w:pPr>
        <w:numPr>
          <w:ilvl w:val="2"/>
          <w:numId w:val="1"/>
        </w:numPr>
        <w:suppressAutoHyphens/>
        <w:spacing w:after="120"/>
        <w:jc w:val="both"/>
      </w:pPr>
      <w:r w:rsidRPr="00FE639E">
        <w:rPr>
          <w:i/>
          <w:iCs/>
          <w:szCs w:val="20"/>
        </w:rPr>
        <w:t xml:space="preserve"> Os serviços compreenderão a realização de tarefas inerentes aos trabalhos de análises e emissão dos seus resultados, e outros, de acordo com a Nota Técnica n° 002/2005 da DIMOG/GESAN e possuem caráter contínuo. </w:t>
      </w:r>
    </w:p>
    <w:p w:rsidR="00FD5A16" w:rsidRPr="00FE639E" w:rsidRDefault="009B0472">
      <w:pPr>
        <w:numPr>
          <w:ilvl w:val="2"/>
          <w:numId w:val="1"/>
        </w:numPr>
        <w:suppressAutoHyphens/>
        <w:spacing w:after="120"/>
        <w:jc w:val="both"/>
      </w:pPr>
      <w:r w:rsidRPr="00FE639E">
        <w:rPr>
          <w:i/>
          <w:iCs/>
          <w:szCs w:val="20"/>
        </w:rPr>
        <w:t xml:space="preserve"> O profissional da contratada deverá ter agilidade, rapidez e presteza no desenvolvimento dos trabalhos.</w:t>
      </w:r>
    </w:p>
    <w:p w:rsidR="00FD5A16" w:rsidRPr="00FE639E" w:rsidRDefault="009B0472">
      <w:pPr>
        <w:numPr>
          <w:ilvl w:val="2"/>
          <w:numId w:val="1"/>
        </w:numPr>
        <w:suppressAutoHyphens/>
        <w:spacing w:after="120"/>
        <w:jc w:val="both"/>
      </w:pPr>
      <w:r w:rsidRPr="00FE639E">
        <w:rPr>
          <w:i/>
          <w:iCs/>
          <w:szCs w:val="20"/>
        </w:rPr>
        <w:t>O profissional da contratada deverá ser capaz de:</w:t>
      </w:r>
    </w:p>
    <w:p w:rsidR="00FD5A16" w:rsidRPr="00FE639E" w:rsidRDefault="009B0472">
      <w:pPr>
        <w:numPr>
          <w:ilvl w:val="3"/>
          <w:numId w:val="1"/>
        </w:numPr>
        <w:suppressAutoHyphens/>
        <w:spacing w:after="120"/>
        <w:jc w:val="both"/>
      </w:pPr>
      <w:r w:rsidRPr="00FE639E">
        <w:rPr>
          <w:i/>
          <w:iCs/>
          <w:szCs w:val="20"/>
        </w:rPr>
        <w:t>Elaborar levantamentos de quantitativos de projeto e de etapas realizadas;</w:t>
      </w:r>
    </w:p>
    <w:p w:rsidR="00FD5A16" w:rsidRPr="00FE639E" w:rsidRDefault="009B0472">
      <w:pPr>
        <w:numPr>
          <w:ilvl w:val="3"/>
          <w:numId w:val="1"/>
        </w:numPr>
        <w:suppressAutoHyphens/>
        <w:spacing w:after="120"/>
        <w:jc w:val="both"/>
      </w:pPr>
      <w:r w:rsidRPr="00FE639E">
        <w:rPr>
          <w:i/>
          <w:iCs/>
          <w:szCs w:val="20"/>
        </w:rPr>
        <w:t>Elaborar relatórios de atividades de monitoramento, dentro da periodicidade exigida (Tabela 1 do TR);</w:t>
      </w:r>
    </w:p>
    <w:p w:rsidR="00FD5A16" w:rsidRPr="00FE639E" w:rsidRDefault="009B0472">
      <w:pPr>
        <w:numPr>
          <w:ilvl w:val="3"/>
          <w:numId w:val="1"/>
        </w:numPr>
        <w:suppressAutoHyphens/>
        <w:spacing w:after="120"/>
        <w:jc w:val="both"/>
      </w:pPr>
      <w:r w:rsidRPr="00FE639E">
        <w:rPr>
          <w:i/>
          <w:iCs/>
          <w:szCs w:val="20"/>
        </w:rPr>
        <w:t>Avaliar previamente os problemas existentes e apresentar propostas de solução;</w:t>
      </w:r>
    </w:p>
    <w:p w:rsidR="00FD5A16" w:rsidRPr="00FE639E" w:rsidRDefault="009B0472">
      <w:pPr>
        <w:numPr>
          <w:ilvl w:val="3"/>
          <w:numId w:val="1"/>
        </w:numPr>
        <w:suppressAutoHyphens/>
        <w:spacing w:after="120"/>
        <w:jc w:val="both"/>
      </w:pPr>
      <w:r w:rsidRPr="00FE639E">
        <w:rPr>
          <w:i/>
          <w:iCs/>
          <w:szCs w:val="20"/>
        </w:rPr>
        <w:t>Ter conhecimentos básicos de informática para a elaboração de planilhas e relatórios</w:t>
      </w:r>
    </w:p>
    <w:p w:rsidR="00FD5A16" w:rsidRPr="00FE639E" w:rsidRDefault="009B0472">
      <w:pPr>
        <w:numPr>
          <w:ilvl w:val="3"/>
          <w:numId w:val="1"/>
        </w:numPr>
        <w:suppressAutoHyphens/>
        <w:spacing w:after="120"/>
        <w:jc w:val="both"/>
      </w:pPr>
      <w:r w:rsidRPr="00FE639E">
        <w:rPr>
          <w:i/>
          <w:iCs/>
          <w:szCs w:val="20"/>
        </w:rPr>
        <w:t>Ter conhecimentos técnicos sobre os materiais para a coleta, a serem empregados;</w:t>
      </w:r>
    </w:p>
    <w:p w:rsidR="00FD5A16" w:rsidRPr="00FE639E" w:rsidRDefault="009B0472">
      <w:pPr>
        <w:numPr>
          <w:ilvl w:val="3"/>
          <w:numId w:val="1"/>
        </w:numPr>
        <w:suppressAutoHyphens/>
        <w:spacing w:after="120"/>
        <w:jc w:val="both"/>
      </w:pPr>
      <w:r w:rsidRPr="00FE639E">
        <w:rPr>
          <w:i/>
          <w:iCs/>
          <w:szCs w:val="20"/>
        </w:rPr>
        <w:t>Ter conhecimentos das Normas técnicas pertinentes.</w:t>
      </w:r>
    </w:p>
    <w:p w:rsidR="00FD5A16" w:rsidRPr="00FE639E" w:rsidRDefault="009B0472">
      <w:pPr>
        <w:numPr>
          <w:ilvl w:val="2"/>
          <w:numId w:val="1"/>
        </w:numPr>
        <w:suppressAutoHyphens/>
        <w:spacing w:after="120"/>
        <w:jc w:val="both"/>
      </w:pPr>
      <w:r w:rsidRPr="00FE639E">
        <w:rPr>
          <w:i/>
          <w:iCs/>
          <w:szCs w:val="20"/>
        </w:rPr>
        <w:t xml:space="preserve"> O responsável técnico deverá garantir a qualidade técnica dos serviços, dentro dos padrões estabelecidos nas especificações, notificando a Assessoria de Meio Ambiente da UNIVERSIDADE FEDERAL DOS VALES DE </w:t>
      </w:r>
      <w:r w:rsidRPr="00FE639E">
        <w:rPr>
          <w:i/>
          <w:iCs/>
          <w:szCs w:val="20"/>
        </w:rPr>
        <w:lastRenderedPageBreak/>
        <w:t>JEQUITINHONHA E MUCURI em caso de necessidade de substituição de algum procedimento ou refazimento dos serviços, apresentando justificativa.</w:t>
      </w:r>
    </w:p>
    <w:p w:rsidR="00FD5A16" w:rsidRPr="00FE639E" w:rsidRDefault="009B0472">
      <w:pPr>
        <w:numPr>
          <w:ilvl w:val="2"/>
          <w:numId w:val="1"/>
        </w:numPr>
        <w:suppressAutoHyphens/>
        <w:spacing w:after="120"/>
        <w:jc w:val="both"/>
      </w:pPr>
      <w:r w:rsidRPr="00FE639E">
        <w:rPr>
          <w:i/>
          <w:iCs/>
          <w:szCs w:val="20"/>
        </w:rPr>
        <w:t xml:space="preserve"> Para a realização dos serviços </w:t>
      </w:r>
      <w:proofErr w:type="gramStart"/>
      <w:r w:rsidRPr="00FE639E">
        <w:rPr>
          <w:i/>
          <w:iCs/>
          <w:szCs w:val="20"/>
        </w:rPr>
        <w:t>deverão</w:t>
      </w:r>
      <w:proofErr w:type="gramEnd"/>
      <w:r w:rsidRPr="00FE639E">
        <w:rPr>
          <w:i/>
          <w:iCs/>
          <w:szCs w:val="20"/>
        </w:rPr>
        <w:t xml:space="preserve"> ser utilizados procedimentos seguros, devendo a contratada manter seu pessoal devidamente protegido, com uso adequado de </w:t>
      </w:r>
      <w:proofErr w:type="spellStart"/>
      <w:r w:rsidRPr="00FE639E">
        <w:rPr>
          <w:i/>
          <w:iCs/>
          <w:szCs w:val="20"/>
        </w:rPr>
        <w:t>EPI’s</w:t>
      </w:r>
      <w:proofErr w:type="spellEnd"/>
      <w:r w:rsidRPr="00FE639E">
        <w:rPr>
          <w:i/>
          <w:iCs/>
          <w:szCs w:val="20"/>
        </w:rPr>
        <w:t>, de forma a evitar acidentes.</w:t>
      </w:r>
    </w:p>
    <w:p w:rsidR="00FD5A16" w:rsidRPr="00FE639E" w:rsidRDefault="009B0472">
      <w:pPr>
        <w:numPr>
          <w:ilvl w:val="2"/>
          <w:numId w:val="1"/>
        </w:numPr>
        <w:suppressAutoHyphens/>
        <w:spacing w:after="120"/>
        <w:jc w:val="both"/>
      </w:pPr>
      <w:r w:rsidRPr="00FE639E">
        <w:rPr>
          <w:i/>
          <w:iCs/>
          <w:szCs w:val="20"/>
        </w:rPr>
        <w:t xml:space="preserve"> A contratada deve manter a Assessoria de Meio Ambiente informada sobre o andamento das coletas e análises, sugerindo orientações ou providências que julgar necessárias para o perfeito andamento dos serviços. </w:t>
      </w:r>
    </w:p>
    <w:p w:rsidR="00FD5A16" w:rsidRPr="00FE639E" w:rsidRDefault="009B0472">
      <w:pPr>
        <w:numPr>
          <w:ilvl w:val="2"/>
          <w:numId w:val="1"/>
        </w:numPr>
        <w:suppressAutoHyphens/>
        <w:spacing w:after="120"/>
        <w:jc w:val="both"/>
      </w:pPr>
      <w:r w:rsidRPr="00FE639E">
        <w:rPr>
          <w:i/>
          <w:iCs/>
          <w:szCs w:val="20"/>
        </w:rPr>
        <w:t>A contratada deverá acompanhar o cronograma físico das coletas, de maneira a evitar atraso na realização das análises.</w:t>
      </w:r>
    </w:p>
    <w:p w:rsidR="00FD5A16" w:rsidRPr="00FE639E" w:rsidRDefault="009B0472">
      <w:pPr>
        <w:numPr>
          <w:ilvl w:val="2"/>
          <w:numId w:val="1"/>
        </w:numPr>
        <w:suppressAutoHyphens/>
        <w:spacing w:after="120"/>
        <w:jc w:val="both"/>
      </w:pPr>
      <w:r w:rsidRPr="00FE639E">
        <w:rPr>
          <w:i/>
          <w:iCs/>
          <w:szCs w:val="20"/>
        </w:rPr>
        <w:t>O serviço somente será recebido após sua análise, observadas as especificações contratadas, devidamente certificado pelo solicitante.</w:t>
      </w:r>
    </w:p>
    <w:p w:rsidR="00FD5A16" w:rsidRPr="00FE639E" w:rsidRDefault="009B0472">
      <w:pPr>
        <w:numPr>
          <w:ilvl w:val="2"/>
          <w:numId w:val="1"/>
        </w:numPr>
        <w:suppressAutoHyphens/>
        <w:spacing w:after="120"/>
        <w:jc w:val="both"/>
      </w:pPr>
      <w:r w:rsidRPr="00FE639E">
        <w:rPr>
          <w:i/>
          <w:iCs/>
          <w:szCs w:val="20"/>
        </w:rPr>
        <w:t xml:space="preserve">A contratada deverá atender ao disposto na Deliberação Normativa COPAM Nº 167 de 2011, a qual determina que, somente serão considerados válidos, para fins de medições ambientais, os relatórios de ensaios e certificados de calibração emitidos por laboratórios que comprovem atendimento a </w:t>
      </w:r>
      <w:r w:rsidRPr="00FE639E">
        <w:rPr>
          <w:b/>
          <w:bCs/>
          <w:i/>
          <w:iCs/>
          <w:szCs w:val="20"/>
        </w:rPr>
        <w:t>pelo menos um dos requisitos a seguir</w:t>
      </w:r>
      <w:r w:rsidRPr="00FE639E">
        <w:rPr>
          <w:i/>
          <w:iCs/>
          <w:szCs w:val="20"/>
        </w:rPr>
        <w:t>:</w:t>
      </w:r>
    </w:p>
    <w:p w:rsidR="00FD5A16" w:rsidRPr="00FE639E" w:rsidRDefault="009B0472">
      <w:pPr>
        <w:numPr>
          <w:ilvl w:val="3"/>
          <w:numId w:val="1"/>
        </w:numPr>
        <w:suppressAutoHyphens/>
        <w:spacing w:after="120"/>
        <w:jc w:val="both"/>
      </w:pPr>
      <w:proofErr w:type="gramStart"/>
      <w:r w:rsidRPr="00FE639E">
        <w:rPr>
          <w:i/>
          <w:iCs/>
          <w:szCs w:val="20"/>
        </w:rPr>
        <w:t>ser</w:t>
      </w:r>
      <w:proofErr w:type="gramEnd"/>
      <w:r w:rsidRPr="00FE639E">
        <w:rPr>
          <w:i/>
          <w:iCs/>
          <w:szCs w:val="20"/>
        </w:rPr>
        <w:t xml:space="preserve"> acreditado, para os ensaios e calibrações realizadas, nos termos da ABNT NBR ISO/IEC 17025:2005 junto ao Instituto Nacional de Metrologia, Normalização e Qualidade Industrial (INMETRO) ou junto a organismos que mantenham reconhecimento mútuo com o INMETRO;</w:t>
      </w:r>
    </w:p>
    <w:p w:rsidR="00FD5A16" w:rsidRPr="00FE639E" w:rsidRDefault="009B0472">
      <w:pPr>
        <w:numPr>
          <w:ilvl w:val="3"/>
          <w:numId w:val="1"/>
        </w:numPr>
        <w:suppressAutoHyphens/>
        <w:spacing w:after="120"/>
        <w:jc w:val="both"/>
      </w:pPr>
      <w:proofErr w:type="gramStart"/>
      <w:r w:rsidRPr="00FE639E">
        <w:rPr>
          <w:i/>
          <w:iCs/>
          <w:szCs w:val="20"/>
        </w:rPr>
        <w:t>ser</w:t>
      </w:r>
      <w:proofErr w:type="gramEnd"/>
      <w:r w:rsidRPr="00FE639E">
        <w:rPr>
          <w:i/>
          <w:iCs/>
          <w:szCs w:val="20"/>
        </w:rPr>
        <w:t xml:space="preserve"> homologado, para os ensaios e calibrações realizadas junto à Rede Metrológica de âmbito estadual integrante do Fórum de Redes Estaduais e que disponha de um sistema de reconhecimento da competência de laboratórios com base nos requisitos da Norma ABNT NBR ISO/IEC 17025:2005.</w:t>
      </w:r>
    </w:p>
    <w:p w:rsidR="00FD5A16" w:rsidRPr="00FE639E" w:rsidRDefault="009B0472">
      <w:pPr>
        <w:numPr>
          <w:ilvl w:val="1"/>
          <w:numId w:val="1"/>
        </w:numPr>
        <w:suppressAutoHyphens/>
        <w:spacing w:after="120"/>
        <w:jc w:val="both"/>
      </w:pPr>
      <w:r w:rsidRPr="00FE639E">
        <w:rPr>
          <w:color w:val="000000" w:themeColor="text1"/>
          <w:szCs w:val="20"/>
        </w:rPr>
        <w:t>Declaração do licitante de que tem pleno conhecimento das condições necessárias para a prestação do serviço.</w:t>
      </w:r>
    </w:p>
    <w:p w:rsidR="00FD5A16" w:rsidRPr="00FE639E" w:rsidRDefault="009B0472">
      <w:pPr>
        <w:pStyle w:val="Nivel1"/>
        <w:numPr>
          <w:ilvl w:val="0"/>
          <w:numId w:val="1"/>
        </w:numPr>
      </w:pPr>
      <w:r w:rsidRPr="00FE639E">
        <w:rPr>
          <w:bCs/>
        </w:rPr>
        <w:t>VISTORIA PARA A LICITAÇÃO.</w:t>
      </w:r>
    </w:p>
    <w:p w:rsidR="00FD5A16" w:rsidRPr="00FE639E" w:rsidRDefault="009B0472">
      <w:pPr>
        <w:pStyle w:val="Nivel1"/>
        <w:numPr>
          <w:ilvl w:val="1"/>
          <w:numId w:val="1"/>
        </w:numPr>
      </w:pPr>
      <w:r w:rsidRPr="00FE639E">
        <w:rPr>
          <w:b w:val="0"/>
        </w:rPr>
        <w:t xml:space="preserve">Para o correto dimensionamento e elaboração de sua proposta, o licitante </w:t>
      </w:r>
      <w:r w:rsidRPr="00FE639E">
        <w:rPr>
          <w:b w:val="0"/>
          <w:i/>
          <w:iCs/>
        </w:rPr>
        <w:t xml:space="preserve">poderá </w:t>
      </w:r>
      <w:r w:rsidRPr="00FE639E">
        <w:rPr>
          <w:b w:val="0"/>
        </w:rPr>
        <w:t xml:space="preserve">realizar vistoria nas instalações do local de execução dos serviços, acompanhado por servidor designado para esse fim, de segunda à sexta-feira, das 09 horas às 11 horas e das 14h às 16h. A vistoria deverá ser agendada previamente com a Assessoria de Meio Ambiente no telefone (38) 3532-6894 ou pelo e-mail </w:t>
      </w:r>
      <w:hyperlink r:id="rId13">
        <w:r w:rsidRPr="00FE639E">
          <w:rPr>
            <w:rStyle w:val="LinkdaInternet"/>
            <w:b w:val="0"/>
            <w:color w:val="000000"/>
          </w:rPr>
          <w:t>meioambiente@ufvjm.edu.br</w:t>
        </w:r>
      </w:hyperlink>
      <w:r w:rsidRPr="00FE639E">
        <w:rPr>
          <w:b w:val="0"/>
        </w:rPr>
        <w:t>.</w:t>
      </w:r>
    </w:p>
    <w:p w:rsidR="00FD5A16" w:rsidRPr="00FE639E" w:rsidRDefault="009B0472">
      <w:pPr>
        <w:numPr>
          <w:ilvl w:val="1"/>
          <w:numId w:val="1"/>
        </w:numPr>
        <w:spacing w:before="120" w:after="120" w:line="276" w:lineRule="auto"/>
        <w:ind w:right="-15"/>
        <w:jc w:val="both"/>
        <w:rPr>
          <w:rFonts w:cs="Times New Roman"/>
          <w:i/>
          <w:iCs/>
          <w:szCs w:val="20"/>
        </w:rPr>
      </w:pPr>
      <w:r w:rsidRPr="00FE639E">
        <w:rPr>
          <w:rFonts w:cs="Times New Roman"/>
          <w:i/>
          <w:color w:val="000000"/>
          <w:szCs w:val="20"/>
        </w:rPr>
        <w:t>O prazo para vistoria iniciar-se-á no dia útil seguinte ao da publicação do Edital, estendendo</w:t>
      </w:r>
      <w:r w:rsidRPr="00FE639E">
        <w:rPr>
          <w:rFonts w:cs="Times New Roman"/>
          <w:i/>
          <w:iCs/>
          <w:color w:val="000000"/>
          <w:szCs w:val="20"/>
        </w:rPr>
        <w:t>-se até o dia útil anterior à data prevista para a abertura da sessão pública.</w:t>
      </w:r>
    </w:p>
    <w:p w:rsidR="00FD5A16" w:rsidRPr="00FE639E" w:rsidRDefault="009B0472">
      <w:pPr>
        <w:pStyle w:val="PargrafodaLista"/>
        <w:numPr>
          <w:ilvl w:val="2"/>
          <w:numId w:val="1"/>
        </w:numPr>
        <w:spacing w:before="120" w:after="120" w:line="276" w:lineRule="auto"/>
        <w:jc w:val="both"/>
        <w:rPr>
          <w:color w:val="000000"/>
        </w:rPr>
      </w:pPr>
      <w:r w:rsidRPr="00FE639E">
        <w:rPr>
          <w:i/>
          <w:iCs/>
          <w:color w:val="000000"/>
          <w:szCs w:val="20"/>
        </w:rPr>
        <w:t xml:space="preserve"> Para a vistoria o licitante, ou o seu representante legal, deverá estar devidamente identificado, apresentando documento de identidade civil e documento expedido pela empresa comprovando sua habilitação para a realização da vistoria.</w:t>
      </w:r>
    </w:p>
    <w:p w:rsidR="00FD5A16" w:rsidRPr="00FE639E" w:rsidRDefault="009B0472">
      <w:pPr>
        <w:pStyle w:val="PargrafodaLista"/>
        <w:numPr>
          <w:ilvl w:val="1"/>
          <w:numId w:val="1"/>
        </w:numPr>
        <w:spacing w:before="120" w:after="120" w:line="276" w:lineRule="auto"/>
        <w:jc w:val="both"/>
        <w:rPr>
          <w:rFonts w:cs="Times New Roman"/>
          <w:color w:val="FF0000"/>
          <w:szCs w:val="20"/>
        </w:rPr>
      </w:pPr>
      <w:r w:rsidRPr="00FE639E">
        <w:rPr>
          <w:i/>
          <w:iCs/>
          <w:color w:val="00000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rsidR="00FD5A16" w:rsidRPr="00FE639E" w:rsidRDefault="00FD5A16">
      <w:pPr>
        <w:pStyle w:val="PargrafodaLista"/>
        <w:spacing w:before="120" w:after="120" w:line="276" w:lineRule="auto"/>
        <w:ind w:left="432"/>
        <w:jc w:val="both"/>
        <w:rPr>
          <w:rFonts w:cs="Times New Roman"/>
          <w:color w:val="000000"/>
          <w:szCs w:val="20"/>
        </w:rPr>
      </w:pPr>
    </w:p>
    <w:p w:rsidR="00FD5A16" w:rsidRPr="00FE639E" w:rsidRDefault="009B0472">
      <w:pPr>
        <w:pStyle w:val="PargrafodaLista"/>
        <w:numPr>
          <w:ilvl w:val="1"/>
          <w:numId w:val="1"/>
        </w:numPr>
        <w:spacing w:before="120" w:after="120" w:line="276" w:lineRule="auto"/>
        <w:jc w:val="both"/>
        <w:rPr>
          <w:rFonts w:cs="Times New Roman"/>
          <w:color w:val="FF0000"/>
          <w:szCs w:val="20"/>
        </w:rPr>
      </w:pPr>
      <w:r w:rsidRPr="00FE639E">
        <w:rPr>
          <w:rFonts w:cs="Times New Roman"/>
          <w:i/>
          <w:iCs/>
          <w:color w:val="000000"/>
          <w:szCs w:val="20"/>
        </w:rPr>
        <w:t xml:space="preserve">A não realização da vistoria, quando facultativa, não poderá embasar posteriores alegações de desconhecimento das instalações, dúvidas ou esquecimentos de quaisquer detalhes dos </w:t>
      </w:r>
      <w:r w:rsidRPr="00FE639E">
        <w:rPr>
          <w:rFonts w:cs="Times New Roman"/>
          <w:i/>
          <w:iCs/>
          <w:color w:val="000000"/>
          <w:szCs w:val="20"/>
        </w:rPr>
        <w:lastRenderedPageBreak/>
        <w:t>locais da prestação dos serviços, devendo a licitante vencedora assumir os ônus dos serviços decorrentes.</w:t>
      </w:r>
    </w:p>
    <w:p w:rsidR="00FD5A16" w:rsidRPr="00FE639E" w:rsidRDefault="00FD5A16">
      <w:pPr>
        <w:pStyle w:val="PargrafodaLista"/>
        <w:rPr>
          <w:rFonts w:cs="Times New Roman"/>
          <w:color w:val="000000"/>
          <w:szCs w:val="20"/>
        </w:rPr>
      </w:pPr>
    </w:p>
    <w:p w:rsidR="00FD5A16" w:rsidRPr="00FE639E" w:rsidRDefault="009B0472">
      <w:pPr>
        <w:pStyle w:val="PargrafodaLista"/>
        <w:numPr>
          <w:ilvl w:val="1"/>
          <w:numId w:val="1"/>
        </w:numPr>
        <w:spacing w:before="120" w:after="120" w:line="276" w:lineRule="auto"/>
        <w:jc w:val="both"/>
        <w:rPr>
          <w:rFonts w:cs="Times New Roman"/>
          <w:color w:val="FF0000"/>
          <w:szCs w:val="20"/>
        </w:rPr>
      </w:pPr>
      <w:r w:rsidRPr="00FE639E">
        <w:rPr>
          <w:rFonts w:cs="Times New Roman"/>
          <w:i/>
          <w:iCs/>
          <w:color w:val="000000"/>
          <w:szCs w:val="20"/>
        </w:rPr>
        <w:t>A licitante deverá declarar que tomou conhecimento de todas as informações e das condições locais para o cumprimento das obrigações objeto da licitação.</w:t>
      </w:r>
    </w:p>
    <w:p w:rsidR="00FD5A16" w:rsidRPr="00FE639E" w:rsidRDefault="009B0472">
      <w:pPr>
        <w:pStyle w:val="Nivel1"/>
        <w:numPr>
          <w:ilvl w:val="0"/>
          <w:numId w:val="1"/>
        </w:numPr>
      </w:pPr>
      <w:r w:rsidRPr="00FE639E">
        <w:t>MODELO DE EXECUÇÃO DO OBJETO</w:t>
      </w:r>
    </w:p>
    <w:p w:rsidR="00FD5A16" w:rsidRPr="00FE639E" w:rsidRDefault="00FD5A16">
      <w:pPr>
        <w:suppressAutoHyphens/>
        <w:spacing w:after="120"/>
        <w:ind w:left="716"/>
        <w:jc w:val="both"/>
        <w:rPr>
          <w:szCs w:val="20"/>
        </w:rPr>
      </w:pPr>
    </w:p>
    <w:p w:rsidR="00FD5A16" w:rsidRPr="00FE639E" w:rsidRDefault="009B0472">
      <w:pPr>
        <w:numPr>
          <w:ilvl w:val="1"/>
          <w:numId w:val="1"/>
        </w:numPr>
        <w:suppressAutoHyphens/>
        <w:spacing w:after="120"/>
        <w:jc w:val="both"/>
        <w:rPr>
          <w:szCs w:val="20"/>
        </w:rPr>
      </w:pPr>
      <w:r w:rsidRPr="00FE639E">
        <w:rPr>
          <w:szCs w:val="20"/>
        </w:rPr>
        <w:t>A execução do objeto seguirá a seguinte dinâmica:</w:t>
      </w:r>
    </w:p>
    <w:p w:rsidR="00FD5A16" w:rsidRPr="00FE639E" w:rsidRDefault="009B0472">
      <w:pPr>
        <w:numPr>
          <w:ilvl w:val="2"/>
          <w:numId w:val="1"/>
        </w:numPr>
        <w:suppressAutoHyphens/>
        <w:spacing w:after="120"/>
        <w:jc w:val="both"/>
        <w:rPr>
          <w:szCs w:val="20"/>
        </w:rPr>
      </w:pPr>
      <w:r w:rsidRPr="00FE639E">
        <w:rPr>
          <w:color w:val="000000"/>
          <w:szCs w:val="20"/>
        </w:rPr>
        <w:t xml:space="preserve"> As coletas serão agendadas pela contratante, podendo a contratada sugerir a melhor data para ambas às partes.</w:t>
      </w:r>
    </w:p>
    <w:p w:rsidR="000F43AB" w:rsidRPr="00FE639E" w:rsidRDefault="009B0472" w:rsidP="000F43AB">
      <w:pPr>
        <w:numPr>
          <w:ilvl w:val="2"/>
          <w:numId w:val="1"/>
        </w:numPr>
        <w:suppressAutoHyphens/>
        <w:spacing w:after="120"/>
        <w:jc w:val="both"/>
      </w:pPr>
      <w:r w:rsidRPr="00FE639E">
        <w:rPr>
          <w:color w:val="000000"/>
          <w:szCs w:val="20"/>
        </w:rPr>
        <w:t xml:space="preserve"> As coletas se iniciarão às </w:t>
      </w:r>
      <w:proofErr w:type="gramStart"/>
      <w:r w:rsidRPr="00FE639E">
        <w:rPr>
          <w:color w:val="000000"/>
          <w:szCs w:val="20"/>
        </w:rPr>
        <w:t>7:50</w:t>
      </w:r>
      <w:proofErr w:type="gramEnd"/>
      <w:r w:rsidRPr="00FE639E">
        <w:rPr>
          <w:color w:val="000000"/>
          <w:szCs w:val="20"/>
        </w:rPr>
        <w:t xml:space="preserve"> do dia previamente ag</w:t>
      </w:r>
      <w:r w:rsidR="000F43AB" w:rsidRPr="00FE639E">
        <w:rPr>
          <w:color w:val="000000"/>
          <w:szCs w:val="20"/>
        </w:rPr>
        <w:t>endado e se encerrarão às 16:00, pois desta forma, c</w:t>
      </w:r>
      <w:r w:rsidR="000F43AB" w:rsidRPr="00FE639E">
        <w:rPr>
          <w:rFonts w:cs="Arial"/>
          <w:szCs w:val="20"/>
        </w:rPr>
        <w:t xml:space="preserve">onforme preconiza a Nota Técnica n° 002/2005 da DIMOG/GESAN, o plano de amostragem deverá recomendar </w:t>
      </w:r>
      <w:r w:rsidR="000F43AB" w:rsidRPr="00FE639E">
        <w:rPr>
          <w:rFonts w:cs="Arial"/>
          <w:b/>
          <w:szCs w:val="20"/>
        </w:rPr>
        <w:t>coleta de amostras compostas</w:t>
      </w:r>
      <w:r w:rsidR="000F43AB" w:rsidRPr="00FE639E">
        <w:rPr>
          <w:rFonts w:cs="Arial"/>
          <w:szCs w:val="20"/>
        </w:rPr>
        <w:t xml:space="preserve"> para os parâmetros DBO, DQO e sólidos sedimentáveis no afluente e efluente pelo </w:t>
      </w:r>
      <w:r w:rsidR="000F43AB" w:rsidRPr="00FE639E">
        <w:rPr>
          <w:rFonts w:cs="Arial"/>
          <w:b/>
          <w:szCs w:val="20"/>
        </w:rPr>
        <w:t>período de 8 horas</w:t>
      </w:r>
      <w:r w:rsidR="000F43AB" w:rsidRPr="00FE639E">
        <w:rPr>
          <w:rFonts w:cs="Arial"/>
          <w:szCs w:val="20"/>
        </w:rPr>
        <w:t>, contemplando o horário de pico. Para o corpo receptor, amostragem simples a montante e jusante. Para o parâmetro E-coli coletar uma amostra no horário de pico e outra no de menor vazão.</w:t>
      </w:r>
    </w:p>
    <w:p w:rsidR="000F43AB" w:rsidRPr="00FE639E" w:rsidRDefault="000F43AB" w:rsidP="000F43AB">
      <w:pPr>
        <w:numPr>
          <w:ilvl w:val="2"/>
          <w:numId w:val="1"/>
        </w:numPr>
        <w:suppressAutoHyphens/>
        <w:spacing w:after="120"/>
        <w:jc w:val="both"/>
      </w:pPr>
      <w:r w:rsidRPr="00FE639E">
        <w:t xml:space="preserve"> </w:t>
      </w:r>
      <w:proofErr w:type="gramStart"/>
      <w:r w:rsidRPr="00FE639E">
        <w:t>A coleta dos afluentes e efluentes, e das águas subterrâneas e das amostras do córrego Soberbo serão</w:t>
      </w:r>
      <w:proofErr w:type="gramEnd"/>
      <w:r w:rsidRPr="00FE639E">
        <w:t xml:space="preserve"> feitas pela Contratada que se responsabilizará por todo aparato envolvido na coleta e transporte das análises até a Empresa. Cabendo ressaltar que existem análises que deverão ser realizadas em </w:t>
      </w:r>
      <w:r w:rsidRPr="00FE639E">
        <w:rPr>
          <w:b/>
        </w:rPr>
        <w:t>até 24 horas</w:t>
      </w:r>
      <w:r w:rsidRPr="00FE639E">
        <w:t xml:space="preserve"> após a coleta.</w:t>
      </w:r>
    </w:p>
    <w:p w:rsidR="0084718E" w:rsidRPr="00FE639E" w:rsidRDefault="009B0472" w:rsidP="00D976AC">
      <w:pPr>
        <w:numPr>
          <w:ilvl w:val="2"/>
          <w:numId w:val="1"/>
        </w:numPr>
        <w:suppressAutoHyphens/>
        <w:spacing w:after="120"/>
        <w:jc w:val="both"/>
        <w:rPr>
          <w:color w:val="000000"/>
          <w:szCs w:val="20"/>
        </w:rPr>
      </w:pPr>
      <w:r w:rsidRPr="00FE639E">
        <w:rPr>
          <w:color w:val="000000"/>
          <w:szCs w:val="20"/>
        </w:rPr>
        <w:t>O material deverá ser coletado e acondicionado conforme as recomendações da NBR-9898 de junho de 1987, regulamentação equivalente ou mais atual.</w:t>
      </w:r>
    </w:p>
    <w:p w:rsidR="00D976AC" w:rsidRPr="00FE639E" w:rsidRDefault="009B0472" w:rsidP="00D976AC">
      <w:pPr>
        <w:numPr>
          <w:ilvl w:val="2"/>
          <w:numId w:val="1"/>
        </w:numPr>
        <w:suppressAutoHyphens/>
        <w:spacing w:after="120"/>
        <w:jc w:val="both"/>
        <w:rPr>
          <w:color w:val="000000"/>
          <w:szCs w:val="20"/>
        </w:rPr>
      </w:pPr>
      <w:r w:rsidRPr="00FE639E">
        <w:rPr>
          <w:color w:val="000000"/>
          <w:szCs w:val="20"/>
        </w:rPr>
        <w:t xml:space="preserve"> A contratante irá acompanhar todas as coletas.</w:t>
      </w:r>
    </w:p>
    <w:p w:rsidR="00D976AC" w:rsidRPr="00FE639E" w:rsidRDefault="00D976AC" w:rsidP="00D976AC">
      <w:pPr>
        <w:numPr>
          <w:ilvl w:val="2"/>
          <w:numId w:val="1"/>
        </w:numPr>
        <w:suppressAutoHyphens/>
        <w:spacing w:after="120"/>
        <w:jc w:val="both"/>
      </w:pPr>
      <w:r w:rsidRPr="00FE639E">
        <w:rPr>
          <w:rFonts w:cs="Arial"/>
          <w:szCs w:val="20"/>
        </w:rPr>
        <w:t xml:space="preserve">Serão realizadas no mínimo </w:t>
      </w:r>
      <w:proofErr w:type="gramStart"/>
      <w:r w:rsidRPr="00FE639E">
        <w:rPr>
          <w:rFonts w:cs="Arial"/>
          <w:szCs w:val="20"/>
        </w:rPr>
        <w:t>6</w:t>
      </w:r>
      <w:proofErr w:type="gramEnd"/>
      <w:r w:rsidRPr="00FE639E">
        <w:rPr>
          <w:rFonts w:cs="Arial"/>
          <w:szCs w:val="20"/>
        </w:rPr>
        <w:t xml:space="preserve"> (seis) campanhas de coleta, </w:t>
      </w:r>
      <w:r w:rsidRPr="00FE639E">
        <w:rPr>
          <w:rFonts w:cs="Arial"/>
          <w:b/>
          <w:szCs w:val="20"/>
        </w:rPr>
        <w:t xml:space="preserve">a cada ano, </w:t>
      </w:r>
      <w:r w:rsidRPr="00FE639E">
        <w:rPr>
          <w:rFonts w:cs="Arial"/>
          <w:szCs w:val="20"/>
        </w:rPr>
        <w:t>que compreenderão as coletas bimestrais, semestrais e anuais, conforme Tabela 1 do TR.</w:t>
      </w:r>
    </w:p>
    <w:p w:rsidR="00D976AC" w:rsidRPr="00FE639E" w:rsidRDefault="00D976AC" w:rsidP="00D976AC">
      <w:pPr>
        <w:numPr>
          <w:ilvl w:val="2"/>
          <w:numId w:val="1"/>
        </w:numPr>
        <w:suppressAutoHyphens/>
        <w:spacing w:after="120"/>
        <w:jc w:val="both"/>
      </w:pPr>
      <w:r w:rsidRPr="00FE639E">
        <w:rPr>
          <w:rFonts w:cs="Arial"/>
          <w:szCs w:val="20"/>
        </w:rPr>
        <w:t xml:space="preserve"> Deverão ser realizadas análises físico-químicas, conforme parâmetros indicados pela Nota Técnica n° 002/2005 da DIMOG/GESAN, listados na Tabela 1 do TR. </w:t>
      </w:r>
    </w:p>
    <w:p w:rsidR="00FD5A16" w:rsidRPr="00FE639E" w:rsidRDefault="009B0472">
      <w:pPr>
        <w:numPr>
          <w:ilvl w:val="2"/>
          <w:numId w:val="1"/>
        </w:numPr>
        <w:suppressAutoHyphens/>
        <w:spacing w:after="120"/>
        <w:jc w:val="both"/>
        <w:rPr>
          <w:color w:val="000000"/>
        </w:rPr>
      </w:pPr>
      <w:r w:rsidRPr="00FE639E">
        <w:rPr>
          <w:color w:val="000000"/>
          <w:szCs w:val="20"/>
        </w:rPr>
        <w:t xml:space="preserve"> As coletas deverão ser realizadas de acordo com a periodicidade determinada neste Termo de Referência.</w:t>
      </w:r>
    </w:p>
    <w:p w:rsidR="00FD5A16" w:rsidRPr="00FE639E" w:rsidRDefault="009B0472">
      <w:pPr>
        <w:numPr>
          <w:ilvl w:val="2"/>
          <w:numId w:val="1"/>
        </w:numPr>
        <w:suppressAutoHyphens/>
        <w:spacing w:after="120"/>
        <w:jc w:val="both"/>
        <w:rPr>
          <w:color w:val="000000"/>
        </w:rPr>
      </w:pPr>
      <w:r w:rsidRPr="00FE639E">
        <w:rPr>
          <w:color w:val="000000"/>
          <w:szCs w:val="20"/>
        </w:rPr>
        <w:t xml:space="preserve"> A contratada deverá apresentar no prazo de 15 dias úteis após a coleta Relatório com os resultados das análises. Este deverá ser encaminhado em formato digital para a Assessoria de Meio Ambiente da UFVJM. O Relatório em formato impresso deverá ser enviado após a análise e conferência realizada pela Assessoria de Meio Ambiente.</w:t>
      </w:r>
    </w:p>
    <w:p w:rsidR="009B0472" w:rsidRPr="00FE639E" w:rsidRDefault="009B0472" w:rsidP="009B0472">
      <w:pPr>
        <w:suppressAutoHyphens/>
        <w:spacing w:before="119" w:after="119"/>
        <w:ind w:left="644"/>
        <w:jc w:val="both"/>
      </w:pPr>
    </w:p>
    <w:p w:rsidR="00FD5A16" w:rsidRPr="00FE639E" w:rsidRDefault="009B0472" w:rsidP="009B0472">
      <w:pPr>
        <w:numPr>
          <w:ilvl w:val="0"/>
          <w:numId w:val="1"/>
        </w:numPr>
        <w:suppressAutoHyphens/>
        <w:spacing w:before="119" w:after="119"/>
        <w:jc w:val="both"/>
      </w:pPr>
      <w:r w:rsidRPr="00FE639E">
        <w:rPr>
          <w:bCs/>
        </w:rPr>
        <w:t>MODELO DE GESTÃO DO CONTRATO E CRITÉRIOS DE MEDIÇÃO:</w:t>
      </w:r>
    </w:p>
    <w:p w:rsidR="00D976AC" w:rsidRPr="00FE639E" w:rsidRDefault="00D976AC" w:rsidP="00D976AC">
      <w:pPr>
        <w:pStyle w:val="Nivel1"/>
        <w:numPr>
          <w:ilvl w:val="1"/>
          <w:numId w:val="1"/>
        </w:numPr>
        <w:suppressAutoHyphens/>
        <w:spacing w:before="119" w:after="119"/>
      </w:pPr>
      <w:r w:rsidRPr="00FE639E">
        <w:t xml:space="preserve"> </w:t>
      </w:r>
      <w:r w:rsidRPr="00FE639E">
        <w:rPr>
          <w:rFonts w:cs="Arial"/>
        </w:rPr>
        <w:t>Os atores envolvidos na gestão e fiscalização contratual estão elencados abaixo:</w:t>
      </w:r>
    </w:p>
    <w:p w:rsidR="00D976AC" w:rsidRPr="00FE639E" w:rsidRDefault="00D976AC" w:rsidP="00D976AC">
      <w:pPr>
        <w:numPr>
          <w:ilvl w:val="2"/>
          <w:numId w:val="1"/>
        </w:numPr>
        <w:suppressAutoHyphens/>
        <w:spacing w:before="119" w:after="119"/>
        <w:jc w:val="both"/>
      </w:pPr>
      <w:r w:rsidRPr="00FE639E">
        <w:t xml:space="preserve"> O gestor do contrato terá a função de coordenar as atividades relacionadas à fiscalização técnica, administrativa, setorial e pelo público usuário, quando couber, bem como dos atos preparatórios à instrução processual e ao encaminhamento da documentação pertinente para formalização dos procedimentos quanto aos aspectos que envolvam a prorrogação, alteração, reequilíbrio, pagamento, eventual aplicação de sanções, extinção do contrato, dente outros;</w:t>
      </w:r>
    </w:p>
    <w:p w:rsidR="00D976AC" w:rsidRPr="00FE639E" w:rsidRDefault="00D976AC" w:rsidP="00D976AC">
      <w:pPr>
        <w:numPr>
          <w:ilvl w:val="2"/>
          <w:numId w:val="1"/>
        </w:numPr>
        <w:suppressAutoHyphens/>
        <w:spacing w:before="119" w:after="119"/>
        <w:jc w:val="both"/>
      </w:pPr>
      <w:r w:rsidRPr="00FE639E">
        <w:lastRenderedPageBreak/>
        <w:t xml:space="preserve"> O fiscal técnico que fará o acompanhamento dos aspectos gerais da execução dos serviços, bem como quanto às providências tempestivas nos casos de inadimplemento, avaliando a execução do objeto nos moldes contratados e, se for o caso, aferir se a quantidade, qualidade, tempo e modo de prestação de serviços estão compatíveis com os indicadores de níveis mínimos de desempenho estipulados no ato convocatório, para efeito de pagamento conforme resultado;</w:t>
      </w:r>
    </w:p>
    <w:p w:rsidR="00FD5A16" w:rsidRPr="00FE639E" w:rsidRDefault="00D976AC">
      <w:pPr>
        <w:pStyle w:val="Nivel1"/>
        <w:numPr>
          <w:ilvl w:val="2"/>
          <w:numId w:val="1"/>
        </w:numPr>
        <w:spacing w:before="119" w:after="119"/>
        <w:rPr>
          <w:b w:val="0"/>
        </w:rPr>
      </w:pPr>
      <w:r w:rsidRPr="00FE639E">
        <w:rPr>
          <w:rFonts w:cs="Arial"/>
          <w:b w:val="0"/>
        </w:rPr>
        <w:t xml:space="preserve"> </w:t>
      </w:r>
      <w:r w:rsidR="009B0472" w:rsidRPr="00FE639E">
        <w:rPr>
          <w:rFonts w:cs="Arial"/>
          <w:b w:val="0"/>
        </w:rPr>
        <w:t>A fiscalização pelo público usuário que se manifesta a partir da pesquisa de satisfação junto aos usuários/recebedores dos serviços prestados, quando couber, com o objetivo de aferir os resultados da prestação dos serviços, os recursos materiais e os procedimentos utilizados pela CONTRATADA quando for o caso, ou outro fator determinante para a avaliação dos aspectos qualitativos do objeto;</w:t>
      </w:r>
    </w:p>
    <w:p w:rsidR="00FD5A16" w:rsidRPr="00FE639E" w:rsidRDefault="009B0472">
      <w:pPr>
        <w:pStyle w:val="Nivel1"/>
        <w:numPr>
          <w:ilvl w:val="2"/>
          <w:numId w:val="1"/>
        </w:numPr>
        <w:spacing w:before="119" w:after="119"/>
        <w:rPr>
          <w:b w:val="0"/>
        </w:rPr>
      </w:pPr>
      <w:r w:rsidRPr="00FE639E">
        <w:rPr>
          <w:rFonts w:cs="Arial"/>
          <w:b w:val="0"/>
        </w:rPr>
        <w:t xml:space="preserve"> Os contatos serão realizados, preferencialmente, com o representante designado pela CONTRATADA para tratar de assuntos relacionados à execução do contrato e sanar possíveis inconsistências ou incompatibilidades nas atividades executadas;</w:t>
      </w:r>
    </w:p>
    <w:p w:rsidR="00FD5A16" w:rsidRPr="00FE639E" w:rsidRDefault="009B0472">
      <w:pPr>
        <w:pStyle w:val="Nivel1"/>
        <w:numPr>
          <w:ilvl w:val="2"/>
          <w:numId w:val="1"/>
        </w:numPr>
        <w:spacing w:before="119" w:after="119"/>
        <w:rPr>
          <w:b w:val="0"/>
        </w:rPr>
      </w:pPr>
      <w:r w:rsidRPr="00FE639E">
        <w:rPr>
          <w:rFonts w:cs="Arial"/>
          <w:b w:val="0"/>
        </w:rPr>
        <w:t xml:space="preserve"> As comunicações serão realizadas via e-mail, carta registrada (AR), ou dependendo da demanda ou necessidade da celeridade da informação via telefone, sendo que a CONTRATADA deverá dar o tratamento adequado ás solicitações em todas as formas de comunicação elencadas;</w:t>
      </w:r>
    </w:p>
    <w:p w:rsidR="00FD5A16" w:rsidRPr="00FE639E" w:rsidRDefault="009B0472">
      <w:pPr>
        <w:pStyle w:val="Nivel1"/>
        <w:numPr>
          <w:ilvl w:val="0"/>
          <w:numId w:val="1"/>
        </w:numPr>
        <w:rPr>
          <w:color w:val="auto"/>
        </w:rPr>
      </w:pPr>
      <w:r w:rsidRPr="00FE639E">
        <w:rPr>
          <w:rFonts w:cs="Arial"/>
          <w:i/>
          <w:color w:val="auto"/>
        </w:rPr>
        <w:t>INFORMAÇÕES</w:t>
      </w:r>
      <w:r w:rsidRPr="00FE639E">
        <w:rPr>
          <w:i/>
          <w:color w:val="auto"/>
        </w:rPr>
        <w:t xml:space="preserve"> RELEVANTES PARA O DIMENSIONAMENTO DA PROPOSTA</w:t>
      </w:r>
    </w:p>
    <w:p w:rsidR="00FD5A16" w:rsidRPr="00FE639E" w:rsidRDefault="009B0472">
      <w:pPr>
        <w:numPr>
          <w:ilvl w:val="1"/>
          <w:numId w:val="1"/>
        </w:numPr>
        <w:spacing w:before="120" w:after="120" w:line="276" w:lineRule="auto"/>
        <w:ind w:left="425" w:firstLine="0"/>
        <w:jc w:val="both"/>
        <w:rPr>
          <w:rFonts w:cs="Arial"/>
          <w:bCs/>
          <w:i/>
          <w:color w:val="FF0000"/>
          <w:szCs w:val="20"/>
        </w:rPr>
      </w:pPr>
      <w:r w:rsidRPr="00FE639E">
        <w:rPr>
          <w:rFonts w:cs="Arial"/>
          <w:bCs/>
          <w:i/>
          <w:color w:val="000000"/>
          <w:szCs w:val="20"/>
        </w:rPr>
        <w:t>A demanda do órgão tem como base as seguintes características:</w:t>
      </w:r>
    </w:p>
    <w:p w:rsidR="00CB3B2E" w:rsidRPr="00CB3B2E" w:rsidRDefault="009B0472" w:rsidP="00CB3B2E">
      <w:pPr>
        <w:pStyle w:val="PargrafodaLista"/>
        <w:numPr>
          <w:ilvl w:val="2"/>
          <w:numId w:val="1"/>
        </w:numPr>
        <w:spacing w:before="120" w:after="120" w:line="276" w:lineRule="auto"/>
        <w:ind w:left="1134" w:firstLine="0"/>
        <w:jc w:val="both"/>
        <w:rPr>
          <w:rFonts w:cs="Arial"/>
          <w:bCs/>
          <w:i/>
          <w:color w:val="FF0000"/>
          <w:szCs w:val="20"/>
        </w:rPr>
      </w:pPr>
      <w:r w:rsidRPr="00CB3B2E">
        <w:rPr>
          <w:rFonts w:cs="Arial"/>
          <w:bCs/>
          <w:i/>
          <w:color w:val="000000"/>
          <w:szCs w:val="20"/>
        </w:rPr>
        <w:t xml:space="preserve">A coleta dos afluentes e efluentes líquidos deverá ser feita na Estação de tratamento de Esgotos, localizada no Campus JK, BR 367, KM 583, nº 5.000 – Alto da Jacuba, Diamantina - MG. A coleta de águas subterrâneas deverá ser feita nos poços artesianos existentes na UFVJM, nas coordenadas geográficas </w:t>
      </w:r>
      <w:proofErr w:type="gramStart"/>
      <w:r w:rsidRPr="00CB3B2E">
        <w:rPr>
          <w:rFonts w:cs="Arial"/>
          <w:bCs/>
          <w:i/>
          <w:color w:val="000000"/>
          <w:szCs w:val="20"/>
        </w:rPr>
        <w:t>à</w:t>
      </w:r>
      <w:proofErr w:type="gramEnd"/>
      <w:r w:rsidRPr="00CB3B2E">
        <w:rPr>
          <w:rFonts w:cs="Arial"/>
          <w:bCs/>
          <w:i/>
          <w:color w:val="000000"/>
          <w:szCs w:val="20"/>
        </w:rPr>
        <w:t xml:space="preserve"> seguir: à jusante (18°11'6.19" S, 43°34'0.82" O) e a montante (18°11'46.61" S, 43°34'3.28" O) e a coleta no córrego Soberbo deverá ser feita nas coordenadas geográficas à seguir: à jusante (18°11'7.39" S e 43°33'59.69" O) e a montante (18°11'42.21" S e 43°34'1.35" O), das estruturas da ETE da UFVJM.</w:t>
      </w:r>
    </w:p>
    <w:p w:rsidR="00FD5A16" w:rsidRPr="00CB3B2E" w:rsidRDefault="009B0472" w:rsidP="00CB3B2E">
      <w:pPr>
        <w:pStyle w:val="PargrafodaLista"/>
        <w:numPr>
          <w:ilvl w:val="2"/>
          <w:numId w:val="1"/>
        </w:numPr>
        <w:spacing w:before="120" w:after="120" w:line="276" w:lineRule="auto"/>
        <w:ind w:left="1134" w:firstLine="0"/>
        <w:jc w:val="both"/>
        <w:rPr>
          <w:rFonts w:cs="Arial"/>
          <w:bCs/>
          <w:i/>
          <w:color w:val="FF0000"/>
          <w:szCs w:val="20"/>
        </w:rPr>
      </w:pPr>
      <w:r w:rsidRPr="00CB3B2E">
        <w:rPr>
          <w:rFonts w:cs="Arial"/>
          <w:bCs/>
          <w:i/>
          <w:szCs w:val="20"/>
        </w:rPr>
        <w:t>Conforme exposto acima, os pontos de coleta são bem próximos uns dos</w:t>
      </w:r>
      <w:r w:rsidRPr="00CB3B2E">
        <w:rPr>
          <w:rFonts w:cs="Arial"/>
          <w:bCs/>
          <w:i/>
          <w:color w:val="000000"/>
          <w:szCs w:val="20"/>
        </w:rPr>
        <w:t xml:space="preserve"> outros, desta forma, os gastos com deslocamento dentro do Campus JK para este fim são irrisórios perante o contrato.</w:t>
      </w:r>
    </w:p>
    <w:p w:rsidR="00FD5A16" w:rsidRPr="00FE639E" w:rsidRDefault="009B0472" w:rsidP="00CB3B2E">
      <w:pPr>
        <w:pStyle w:val="PargrafodaLista"/>
        <w:numPr>
          <w:ilvl w:val="2"/>
          <w:numId w:val="1"/>
        </w:numPr>
        <w:spacing w:before="120" w:after="120" w:line="276" w:lineRule="auto"/>
        <w:ind w:left="1134" w:firstLine="0"/>
        <w:jc w:val="both"/>
        <w:rPr>
          <w:color w:val="000000"/>
        </w:rPr>
      </w:pPr>
      <w:r w:rsidRPr="00FE639E">
        <w:rPr>
          <w:rFonts w:cs="Arial"/>
          <w:bCs/>
          <w:i/>
          <w:color w:val="000000"/>
          <w:szCs w:val="20"/>
        </w:rPr>
        <w:t>Além disso, o Campus JK possui estruturas como restaurante e lanchonete que ficam a aproximadamente 2 km da ETE.</w:t>
      </w:r>
    </w:p>
    <w:p w:rsidR="00FD5A16" w:rsidRPr="00FE639E" w:rsidRDefault="009B0472">
      <w:pPr>
        <w:pStyle w:val="Nivel1"/>
        <w:numPr>
          <w:ilvl w:val="0"/>
          <w:numId w:val="1"/>
        </w:numPr>
      </w:pPr>
      <w:r w:rsidRPr="00FE639E">
        <w:rPr>
          <w:rFonts w:cs="Arial"/>
          <w:lang w:eastAsia="en-US"/>
        </w:rPr>
        <w:t>OBRIGAÇÕES DA CONTRATANTE</w:t>
      </w:r>
    </w:p>
    <w:p w:rsidR="00FD5A16" w:rsidRPr="00FE639E" w:rsidRDefault="009B0472">
      <w:pPr>
        <w:numPr>
          <w:ilvl w:val="1"/>
          <w:numId w:val="1"/>
        </w:numPr>
        <w:spacing w:before="120" w:after="120" w:line="276" w:lineRule="auto"/>
        <w:ind w:left="425" w:firstLine="0"/>
        <w:jc w:val="both"/>
      </w:pPr>
      <w:r w:rsidRPr="00FE639E">
        <w:rPr>
          <w:rFonts w:cs="Arial"/>
          <w:color w:val="000000"/>
          <w:szCs w:val="20"/>
        </w:rPr>
        <w:t>Exigir o cumprimento de todas as obrigações assumidas pela Contratada, de acordo com as cláusulas contratuais e os termos de sua proposta;</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lastRenderedPageBreak/>
        <w:t>Pagar à Contratada o valor resultante da prestação do serviço, no prazo e condições estabelecidas neste Termo de Referência;</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 xml:space="preserve">Efetuar as retenções tributárias devidas sobre o valor da Nota Fiscal/Fatura da contratada, no que couber, em conformidade com o item </w:t>
      </w:r>
      <w:proofErr w:type="gramStart"/>
      <w:r w:rsidRPr="00FE639E">
        <w:rPr>
          <w:rFonts w:cs="Arial"/>
          <w:color w:val="000000"/>
          <w:szCs w:val="20"/>
        </w:rPr>
        <w:t>6</w:t>
      </w:r>
      <w:proofErr w:type="gramEnd"/>
      <w:r w:rsidRPr="00FE639E">
        <w:rPr>
          <w:rFonts w:cs="Arial"/>
          <w:color w:val="000000"/>
          <w:szCs w:val="20"/>
        </w:rPr>
        <w:t xml:space="preserve"> do Anexo XI da IN SEGES/MP n. 5/2017.</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Não praticar atos de ingerência na administração da Contratada, tais como:</w:t>
      </w:r>
    </w:p>
    <w:p w:rsidR="00FD5A16" w:rsidRPr="00FE639E" w:rsidRDefault="009B0472">
      <w:pPr>
        <w:pStyle w:val="PargrafodaLista"/>
        <w:numPr>
          <w:ilvl w:val="2"/>
          <w:numId w:val="1"/>
        </w:numPr>
        <w:spacing w:before="120" w:after="120" w:line="276" w:lineRule="auto"/>
        <w:ind w:left="1134" w:firstLine="0"/>
        <w:jc w:val="both"/>
        <w:rPr>
          <w:rFonts w:cs="Arial"/>
          <w:color w:val="000000"/>
          <w:szCs w:val="20"/>
        </w:rPr>
      </w:pPr>
      <w:r w:rsidRPr="00FE639E">
        <w:rPr>
          <w:rFonts w:cs="Arial"/>
          <w:color w:val="00000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FD5A16" w:rsidRPr="00FE639E" w:rsidRDefault="009B0472">
      <w:pPr>
        <w:pStyle w:val="PargrafodaLista"/>
        <w:numPr>
          <w:ilvl w:val="2"/>
          <w:numId w:val="1"/>
        </w:numPr>
        <w:spacing w:before="120" w:after="120" w:line="276" w:lineRule="auto"/>
        <w:ind w:left="1134" w:firstLine="0"/>
        <w:jc w:val="both"/>
        <w:rPr>
          <w:rFonts w:cs="Arial"/>
          <w:szCs w:val="20"/>
        </w:rPr>
      </w:pPr>
      <w:r w:rsidRPr="00FE639E">
        <w:rPr>
          <w:rFonts w:cs="Arial"/>
          <w:szCs w:val="20"/>
        </w:rPr>
        <w:t>Direcionar a contratação de pessoas para trabalhar nas empresas Contratadas;</w:t>
      </w:r>
    </w:p>
    <w:p w:rsidR="00FD5A16" w:rsidRPr="00FE639E" w:rsidRDefault="009B0472">
      <w:pPr>
        <w:pStyle w:val="PargrafodaLista"/>
        <w:numPr>
          <w:ilvl w:val="2"/>
          <w:numId w:val="1"/>
        </w:numPr>
        <w:spacing w:before="120" w:after="120" w:line="276" w:lineRule="auto"/>
        <w:ind w:left="1134" w:firstLine="0"/>
        <w:jc w:val="both"/>
        <w:rPr>
          <w:rFonts w:cs="Arial"/>
          <w:color w:val="000000"/>
          <w:szCs w:val="20"/>
        </w:rPr>
      </w:pPr>
      <w:r w:rsidRPr="00FE639E">
        <w:rPr>
          <w:rFonts w:cs="Arial"/>
          <w:color w:val="000000"/>
          <w:szCs w:val="20"/>
        </w:rPr>
        <w:t>Considerar os trabalhadores da Contratada como colaboradores eventuais do próprio órgão ou entidade responsável pela contratação, especialmente para efeito de concessão de diárias e passagens.</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szCs w:val="20"/>
        </w:rPr>
        <w:t xml:space="preserve">Fornecer por escrito </w:t>
      </w:r>
      <w:proofErr w:type="gramStart"/>
      <w:r w:rsidRPr="00FE639E">
        <w:rPr>
          <w:szCs w:val="20"/>
        </w:rPr>
        <w:t>as</w:t>
      </w:r>
      <w:proofErr w:type="gramEnd"/>
      <w:r w:rsidRPr="00FE639E">
        <w:rPr>
          <w:szCs w:val="20"/>
        </w:rPr>
        <w:t xml:space="preserve"> informações necessárias para o desenvolvimento dos serviços objeto </w:t>
      </w:r>
      <w:r w:rsidRPr="00FE639E">
        <w:rPr>
          <w:rFonts w:cs="Arial"/>
          <w:color w:val="000000"/>
          <w:szCs w:val="20"/>
        </w:rPr>
        <w:t>do contrato;</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Realizar avaliações periódicas da qualidade dos serviços, após seu recebimento;</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 xml:space="preserve">Cientificar o órgão de representação judicial da Advocacia-Geral da União para adoção das medidas cabíveis quando do descumprimento das obrigações pela Contratada; </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 xml:space="preserve">Arquivar, entre outros documentos, projetos, "as </w:t>
      </w:r>
      <w:proofErr w:type="spellStart"/>
      <w:r w:rsidRPr="00FE639E">
        <w:rPr>
          <w:rFonts w:cs="Arial"/>
          <w:color w:val="000000"/>
          <w:szCs w:val="20"/>
        </w:rPr>
        <w:t>built</w:t>
      </w:r>
      <w:proofErr w:type="spellEnd"/>
      <w:r w:rsidRPr="00FE639E">
        <w:rPr>
          <w:rFonts w:cs="Arial"/>
          <w:color w:val="000000"/>
          <w:szCs w:val="20"/>
        </w:rPr>
        <w:t>", especificações técnicas, orçamentos, termos de recebimento, contratos e aditamentos, relatórios de inspeções técnicas após o recebimento do serviço e notificações expedidas;</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Fiscalizar o cumprimento dos requisitos legais, quando a contratada houver se beneficiado da preferência estabelecida pelo art. 3º, § 5º, da Lei nº 8.666, de 1993.</w:t>
      </w:r>
    </w:p>
    <w:p w:rsidR="00FD5A16" w:rsidRPr="00FE639E" w:rsidRDefault="009B0472">
      <w:pPr>
        <w:pStyle w:val="Nivel1"/>
        <w:numPr>
          <w:ilvl w:val="0"/>
          <w:numId w:val="1"/>
        </w:numPr>
      </w:pPr>
      <w:r w:rsidRPr="00FE639E">
        <w:rPr>
          <w:rFonts w:cs="Arial"/>
        </w:rPr>
        <w:t>OBRIGAÇÕES DA CONTRATADA</w:t>
      </w:r>
    </w:p>
    <w:p w:rsidR="00FD5A16" w:rsidRPr="00FE639E" w:rsidRDefault="009B0472">
      <w:pPr>
        <w:numPr>
          <w:ilvl w:val="1"/>
          <w:numId w:val="1"/>
        </w:numPr>
        <w:spacing w:before="120" w:after="120" w:line="276" w:lineRule="auto"/>
        <w:ind w:left="425" w:firstLine="0"/>
        <w:jc w:val="both"/>
      </w:pPr>
      <w:r w:rsidRPr="00FE639E">
        <w:rPr>
          <w:rFonts w:cs="Arial"/>
          <w:color w:val="00000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FD5A16" w:rsidRPr="00FE639E" w:rsidRDefault="009B0472">
      <w:pPr>
        <w:numPr>
          <w:ilvl w:val="1"/>
          <w:numId w:val="1"/>
        </w:numPr>
        <w:spacing w:before="120" w:after="120" w:line="276" w:lineRule="auto"/>
        <w:ind w:left="425" w:firstLine="0"/>
        <w:jc w:val="both"/>
      </w:pPr>
      <w:r w:rsidRPr="00FE639E">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FD5A16" w:rsidRPr="00FE639E" w:rsidRDefault="009B0472">
      <w:pPr>
        <w:numPr>
          <w:ilvl w:val="1"/>
          <w:numId w:val="1"/>
        </w:numPr>
        <w:spacing w:before="120" w:after="120" w:line="276" w:lineRule="auto"/>
        <w:ind w:left="425" w:firstLine="0"/>
        <w:jc w:val="both"/>
      </w:pPr>
      <w:r w:rsidRPr="00FE639E">
        <w:rPr>
          <w:rFonts w:cs="Arial"/>
          <w:color w:val="000000"/>
          <w:szCs w:val="20"/>
        </w:rPr>
        <w:t xml:space="preserve">Responsabilizar-se pelos vícios e danos decorrentes da execução do objeto, bem como por todo e qualquer dano causado à União ou à entidade federal, devendo ressarcir imediatamente a Administração em sua integralidade, ficando a Contratante autorizada a descontar da garantia, </w:t>
      </w:r>
      <w:proofErr w:type="gramStart"/>
      <w:r w:rsidRPr="00FE639E">
        <w:rPr>
          <w:rFonts w:cs="Arial"/>
          <w:color w:val="000000"/>
          <w:szCs w:val="20"/>
        </w:rPr>
        <w:t>caso exigida</w:t>
      </w:r>
      <w:proofErr w:type="gramEnd"/>
      <w:r w:rsidRPr="00FE639E">
        <w:rPr>
          <w:rFonts w:cs="Arial"/>
          <w:color w:val="000000"/>
          <w:szCs w:val="20"/>
        </w:rPr>
        <w:t xml:space="preserve"> no edital, ou dos pagamentos devidos à Contratada, o valor correspondente aos danos sofridos;</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Utilizar empregados habilitados e com conhecimentos básicos dos serviços a serem executados, em conformidade com as normas e determinações em vigor;</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rsidR="00FD5A16" w:rsidRPr="00FE639E" w:rsidRDefault="009B0472">
      <w:pPr>
        <w:numPr>
          <w:ilvl w:val="1"/>
          <w:numId w:val="1"/>
        </w:numPr>
        <w:spacing w:before="120" w:after="120" w:line="276" w:lineRule="auto"/>
        <w:ind w:left="425" w:firstLine="0"/>
        <w:jc w:val="both"/>
      </w:pPr>
      <w:r w:rsidRPr="00FE639E">
        <w:rPr>
          <w:rFonts w:cs="Arial"/>
          <w:color w:val="000000"/>
          <w:szCs w:val="20"/>
        </w:rPr>
        <w:lastRenderedPageBreak/>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FE639E">
        <w:rPr>
          <w:rFonts w:cs="Arial"/>
          <w:szCs w:val="20"/>
        </w:rPr>
        <w:t xml:space="preserve">perante a Fazenda Municipal ou Distrital do domicílio ou sede do contratado; 4) Certidão de Regularidade do FGTS – CRF; e 5) Certidão Negativa de Débitos Trabalhistas – CNDT, conforme alínea "c" do item 10.2 do Anexo VIII-B da IN SEGES/MP n. 5/2017; </w:t>
      </w:r>
    </w:p>
    <w:p w:rsidR="00FD5A16" w:rsidRPr="00FE639E" w:rsidRDefault="009B0472">
      <w:pPr>
        <w:numPr>
          <w:ilvl w:val="1"/>
          <w:numId w:val="1"/>
        </w:numPr>
        <w:spacing w:before="120" w:after="120" w:line="276" w:lineRule="auto"/>
        <w:ind w:left="425" w:firstLine="0"/>
        <w:jc w:val="both"/>
      </w:pPr>
      <w:r w:rsidRPr="00FE639E">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rsidR="00FD5A16" w:rsidRPr="00FE639E" w:rsidRDefault="009B0472">
      <w:pPr>
        <w:numPr>
          <w:ilvl w:val="1"/>
          <w:numId w:val="1"/>
        </w:numPr>
        <w:spacing w:before="120" w:after="120" w:line="276" w:lineRule="auto"/>
        <w:ind w:left="425" w:firstLine="0"/>
        <w:jc w:val="both"/>
        <w:rPr>
          <w:szCs w:val="20"/>
        </w:rPr>
      </w:pPr>
      <w:r w:rsidRPr="00FE639E">
        <w:rPr>
          <w:szCs w:val="20"/>
        </w:rPr>
        <w:t xml:space="preserve">Comunicar ao Fiscal do contrato, no prazo de 24 (vinte e quatro) horas, qualquer ocorrência anormal ou </w:t>
      </w:r>
      <w:r w:rsidRPr="00FE639E">
        <w:rPr>
          <w:rFonts w:cs="Arial"/>
          <w:color w:val="000000"/>
          <w:szCs w:val="20"/>
        </w:rPr>
        <w:t>acidente</w:t>
      </w:r>
      <w:r w:rsidRPr="00FE639E">
        <w:rPr>
          <w:szCs w:val="20"/>
        </w:rPr>
        <w:t xml:space="preserve"> que se verifique no local dos serviços.</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szCs w:val="20"/>
        </w:rPr>
        <w:t>Prestar todo esclarecimento ou informação solicitada pela Contratante ou por seus prepostos, garantindo-lhes o acesso, a qualquer tempo, ao local dos trabalhos, bem como aos documentos relativos à execução do empreendimento.</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szCs w:val="20"/>
        </w:rPr>
        <w:t>Paralisar, por determinação da Contratante, qualquer atividade que não esteja sendo executada de acordo com a boa técnica ou que ponha em risco a segurança de pessoas ou bens de terceiros.</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szCs w:val="20"/>
        </w:rPr>
        <w:t>Promover a guarda, manutenção e vigilância de materiais, ferramentas, e tudo o que for necessário à execução dos serviços, durante a vigência do contrato.</w:t>
      </w:r>
    </w:p>
    <w:p w:rsidR="00FD5A16" w:rsidRPr="00FE639E" w:rsidRDefault="009B0472">
      <w:pPr>
        <w:numPr>
          <w:ilvl w:val="1"/>
          <w:numId w:val="1"/>
        </w:numPr>
        <w:spacing w:before="120" w:after="120" w:line="276" w:lineRule="auto"/>
        <w:ind w:left="425" w:firstLine="0"/>
        <w:jc w:val="both"/>
        <w:rPr>
          <w:szCs w:val="20"/>
        </w:rPr>
      </w:pPr>
      <w:r w:rsidRPr="00FE639E">
        <w:rPr>
          <w:szCs w:val="20"/>
        </w:rPr>
        <w:t>Promover a organização técnica e administrativa dos serviços, de modo a conduzi-los eficaz e eficientemente, de acordo com os documentos e especificações que integram este Termo de Referência, no prazo determinado.</w:t>
      </w:r>
    </w:p>
    <w:p w:rsidR="00FD5A16" w:rsidRPr="00FE639E" w:rsidRDefault="009B0472">
      <w:pPr>
        <w:numPr>
          <w:ilvl w:val="1"/>
          <w:numId w:val="1"/>
        </w:numPr>
        <w:spacing w:before="120" w:after="120" w:line="276" w:lineRule="auto"/>
        <w:ind w:left="425" w:firstLine="0"/>
        <w:jc w:val="both"/>
        <w:rPr>
          <w:szCs w:val="20"/>
        </w:rPr>
      </w:pPr>
      <w:r w:rsidRPr="00FE639E">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rsidR="00FD5A16" w:rsidRPr="00FE639E" w:rsidRDefault="009B0472">
      <w:pPr>
        <w:numPr>
          <w:ilvl w:val="1"/>
          <w:numId w:val="1"/>
        </w:numPr>
        <w:spacing w:before="120" w:after="120" w:line="276" w:lineRule="auto"/>
        <w:ind w:left="425" w:firstLine="0"/>
        <w:jc w:val="both"/>
        <w:rPr>
          <w:szCs w:val="20"/>
        </w:rPr>
      </w:pPr>
      <w:r w:rsidRPr="00FE639E">
        <w:rPr>
          <w:szCs w:val="20"/>
        </w:rPr>
        <w:t>Submeter previamente, por escrito, à Contratante, para análise e aprovação, quaisquer mudanças nos métodos executivos que fujam às especificações do memorial descritivo.</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 xml:space="preserve"> Manter durante toda a vigência do contrato, em compatibilidade com as obrigações assumidas, todas as condições de habilitação e qualificação exigidas na licitação;</w:t>
      </w:r>
    </w:p>
    <w:p w:rsidR="00FD5A16" w:rsidRPr="00FE639E" w:rsidRDefault="009B0472">
      <w:pPr>
        <w:pStyle w:val="PargrafodaLista"/>
        <w:numPr>
          <w:ilvl w:val="1"/>
          <w:numId w:val="1"/>
        </w:numPr>
        <w:spacing w:before="120" w:after="120" w:line="276" w:lineRule="auto"/>
        <w:ind w:left="425" w:firstLine="0"/>
        <w:jc w:val="both"/>
        <w:rPr>
          <w:rFonts w:cs="Arial"/>
          <w:color w:val="000000"/>
          <w:szCs w:val="20"/>
        </w:rPr>
      </w:pPr>
      <w:r w:rsidRPr="00FE639E">
        <w:rPr>
          <w:rFonts w:cs="Times New Roman"/>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FE639E">
        <w:rPr>
          <w:rFonts w:cs="Times New Roman"/>
          <w:i/>
          <w:iCs/>
          <w:color w:val="000000" w:themeColor="text1"/>
          <w:szCs w:val="20"/>
        </w:rPr>
        <w:t>.</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Guardar sigilo sobre todas as informações obtidas em decorrência do cumprimento do contrato;</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rFonts w:cs="Arial"/>
          <w:color w:val="000000"/>
          <w:szCs w:val="2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w:t>
      </w:r>
      <w:r w:rsidRPr="00FE639E">
        <w:rPr>
          <w:rFonts w:cs="Arial"/>
          <w:color w:val="000000"/>
          <w:szCs w:val="20"/>
        </w:rPr>
        <w:lastRenderedPageBreak/>
        <w:t>atendimento do objeto da licitação, exceto quando ocorrer algum dos eventos arrolados nos incisos do § 1º do art. 57 da Lei nº 8.666, de 1993.</w:t>
      </w:r>
    </w:p>
    <w:p w:rsidR="00FD5A16" w:rsidRPr="00FE639E" w:rsidRDefault="009B0472">
      <w:pPr>
        <w:numPr>
          <w:ilvl w:val="1"/>
          <w:numId w:val="1"/>
        </w:numPr>
        <w:spacing w:before="120" w:after="120" w:line="276" w:lineRule="auto"/>
        <w:ind w:left="425" w:firstLine="0"/>
        <w:jc w:val="both"/>
        <w:rPr>
          <w:rFonts w:cs="Arial"/>
          <w:color w:val="000000"/>
          <w:szCs w:val="20"/>
        </w:rPr>
      </w:pPr>
      <w:r w:rsidRPr="00FE639E">
        <w:rPr>
          <w:szCs w:val="20"/>
        </w:rPr>
        <w:t>Cumprir, além dos postulados legais vigentes de âmbito federal, estadual ou municipal, as normas de segurança da Contratante;</w:t>
      </w:r>
    </w:p>
    <w:p w:rsidR="00FD5A16" w:rsidRPr="00FE639E" w:rsidRDefault="009B0472">
      <w:pPr>
        <w:numPr>
          <w:ilvl w:val="1"/>
          <w:numId w:val="1"/>
        </w:numPr>
        <w:spacing w:before="120" w:after="120" w:line="276" w:lineRule="auto"/>
        <w:ind w:left="425" w:firstLine="0"/>
        <w:jc w:val="both"/>
        <w:rPr>
          <w:szCs w:val="20"/>
        </w:rPr>
      </w:pPr>
      <w:r w:rsidRPr="00FE639E">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FD5A16" w:rsidRPr="00FE639E" w:rsidRDefault="009B0472">
      <w:pPr>
        <w:numPr>
          <w:ilvl w:val="1"/>
          <w:numId w:val="1"/>
        </w:numPr>
        <w:spacing w:before="120" w:after="120" w:line="276" w:lineRule="auto"/>
        <w:ind w:left="425" w:firstLine="0"/>
        <w:jc w:val="both"/>
        <w:rPr>
          <w:szCs w:val="20"/>
        </w:rPr>
      </w:pPr>
      <w:r w:rsidRPr="00FE639E">
        <w:rPr>
          <w:szCs w:val="20"/>
        </w:rPr>
        <w:t>Assegurar à CONTRATANTE, em conformidade com o previsto no subitem 6.1, “a”e “b”, do Anexo VII – F da Instrução Normativa SEGES/MP nº 5, de 25/05/2017:</w:t>
      </w:r>
    </w:p>
    <w:p w:rsidR="00FD5A16" w:rsidRPr="00FE639E" w:rsidRDefault="009B0472">
      <w:pPr>
        <w:numPr>
          <w:ilvl w:val="2"/>
          <w:numId w:val="1"/>
        </w:numPr>
        <w:spacing w:before="120" w:after="120" w:line="276" w:lineRule="auto"/>
        <w:jc w:val="both"/>
        <w:rPr>
          <w:szCs w:val="20"/>
        </w:rPr>
      </w:pPr>
      <w:r w:rsidRPr="00FE639E">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FD5A16" w:rsidRPr="00FE639E" w:rsidRDefault="009B0472">
      <w:pPr>
        <w:numPr>
          <w:ilvl w:val="2"/>
          <w:numId w:val="1"/>
        </w:numPr>
        <w:spacing w:before="120" w:after="120" w:line="276" w:lineRule="auto"/>
        <w:jc w:val="both"/>
        <w:rPr>
          <w:rFonts w:cs="Arial"/>
        </w:rPr>
      </w:pPr>
      <w:r w:rsidRPr="00FE639E">
        <w:rPr>
          <w:szCs w:val="20"/>
        </w:rPr>
        <w:t xml:space="preserve">Os direitos autorais da solução, do projeto, de suas especificações técnicas, da </w:t>
      </w:r>
      <w:proofErr w:type="gramStart"/>
      <w:r w:rsidRPr="00FE639E">
        <w:rPr>
          <w:szCs w:val="20"/>
        </w:rPr>
        <w:t>documentação produzida e congêneres</w:t>
      </w:r>
      <w:proofErr w:type="gramEnd"/>
      <w:r w:rsidRPr="00FE639E">
        <w:rPr>
          <w:szCs w:val="20"/>
        </w:rPr>
        <w:t xml:space="preserve">, e de todos os demais produtos gerados na execução do contrato, inclusive aqueles produzidos por terceiros subcontratados, ficando proibida a sua utilização sem que exista autorização expressa da Contratante, sob pena de multa, sem prejuízo das </w:t>
      </w:r>
      <w:r w:rsidRPr="00FE639E">
        <w:rPr>
          <w:rFonts w:cs="Arial"/>
          <w:szCs w:val="20"/>
        </w:rPr>
        <w:t>sanções civis e penais cabíveis.</w:t>
      </w:r>
    </w:p>
    <w:p w:rsidR="00FD5A16" w:rsidRPr="00FE639E" w:rsidRDefault="009B0472">
      <w:pPr>
        <w:numPr>
          <w:ilvl w:val="1"/>
          <w:numId w:val="1"/>
        </w:numPr>
        <w:spacing w:before="120" w:after="120" w:line="276" w:lineRule="auto"/>
        <w:ind w:left="425" w:firstLine="0"/>
        <w:jc w:val="both"/>
        <w:rPr>
          <w:rFonts w:cs="Arial"/>
        </w:rPr>
      </w:pPr>
      <w:r w:rsidRPr="00FE639E">
        <w:rPr>
          <w:rFonts w:cs="Arial"/>
        </w:rPr>
        <w:t>Além das obrigações já citadas, a Contratada obriga-se ainda:</w:t>
      </w:r>
    </w:p>
    <w:p w:rsidR="00FD5A16" w:rsidRPr="00FE639E" w:rsidRDefault="00136E49">
      <w:pPr>
        <w:numPr>
          <w:ilvl w:val="2"/>
          <w:numId w:val="1"/>
        </w:numPr>
        <w:spacing w:before="120" w:after="120" w:line="276" w:lineRule="auto"/>
        <w:jc w:val="both"/>
        <w:rPr>
          <w:rFonts w:cs="Arial"/>
        </w:rPr>
      </w:pPr>
      <w:r w:rsidRPr="00FE639E">
        <w:rPr>
          <w:rFonts w:cs="Arial"/>
          <w:szCs w:val="20"/>
        </w:rPr>
        <w:t>Assinar</w:t>
      </w:r>
      <w:r w:rsidRPr="00FE639E">
        <w:rPr>
          <w:rFonts w:cs="Arial"/>
        </w:rPr>
        <w:t xml:space="preserve"> </w:t>
      </w:r>
      <w:r w:rsidR="009B0472" w:rsidRPr="00FE639E">
        <w:rPr>
          <w:rFonts w:cs="Arial"/>
        </w:rPr>
        <w:t>o termo do contrato no prazo estipulado no Edital;</w:t>
      </w:r>
    </w:p>
    <w:p w:rsidR="00FD5A16" w:rsidRPr="00FE639E" w:rsidRDefault="00136E49">
      <w:pPr>
        <w:numPr>
          <w:ilvl w:val="2"/>
          <w:numId w:val="1"/>
        </w:numPr>
        <w:spacing w:before="120" w:after="120" w:line="276" w:lineRule="auto"/>
        <w:jc w:val="both"/>
        <w:rPr>
          <w:rFonts w:cs="Arial"/>
        </w:rPr>
      </w:pPr>
      <w:r w:rsidRPr="00FE639E">
        <w:rPr>
          <w:rFonts w:cs="Arial"/>
        </w:rPr>
        <w:t>Cumprir</w:t>
      </w:r>
      <w:r w:rsidR="009B0472" w:rsidRPr="00FE639E">
        <w:rPr>
          <w:rFonts w:cs="Arial"/>
        </w:rPr>
        <w:t>, fielmente, suas prestações contratuais em conformidade com os termos do Edital;</w:t>
      </w:r>
    </w:p>
    <w:p w:rsidR="00FD5A16" w:rsidRPr="00FE639E" w:rsidRDefault="00136E49">
      <w:pPr>
        <w:numPr>
          <w:ilvl w:val="2"/>
          <w:numId w:val="1"/>
        </w:numPr>
        <w:spacing w:before="120" w:after="120" w:line="276" w:lineRule="auto"/>
        <w:jc w:val="both"/>
        <w:rPr>
          <w:rFonts w:cs="Arial"/>
        </w:rPr>
      </w:pPr>
      <w:r w:rsidRPr="00FE639E">
        <w:rPr>
          <w:rFonts w:cs="Arial"/>
        </w:rPr>
        <w:t>Responsabilizar</w:t>
      </w:r>
      <w:r w:rsidR="009B0472" w:rsidRPr="00FE639E">
        <w:rPr>
          <w:rFonts w:cs="Arial"/>
        </w:rPr>
        <w:t xml:space="preserve">-se pelos danos causados diretamente à Administração ou a terceiros, ou ao meio ambiente, decorrentes de sua culpa ou dolo na execução do contrato, não excluindo ou reduzindo essa responsabilidade a fiscalização ou o acompanhamento pela UNIVERSIDADE FEDERAL DOS VALES DE JEQUITINHONHA E MUCURI; </w:t>
      </w:r>
    </w:p>
    <w:p w:rsidR="00FD5A16" w:rsidRPr="00FE639E" w:rsidRDefault="00136E49">
      <w:pPr>
        <w:numPr>
          <w:ilvl w:val="2"/>
          <w:numId w:val="1"/>
        </w:numPr>
        <w:spacing w:before="120" w:after="120" w:line="276" w:lineRule="auto"/>
        <w:jc w:val="both"/>
        <w:rPr>
          <w:rFonts w:cs="Arial"/>
        </w:rPr>
      </w:pPr>
      <w:r w:rsidRPr="00FE639E">
        <w:rPr>
          <w:rFonts w:cs="Arial"/>
        </w:rPr>
        <w:t xml:space="preserve">Assumir </w:t>
      </w:r>
      <w:r w:rsidR="009B0472" w:rsidRPr="00FE639E">
        <w:rPr>
          <w:rFonts w:cs="Arial"/>
        </w:rPr>
        <w:t>a responsabilidade por todos os encargos previdenciários e obrigações sociais previstos na legislação social e trabalhista em vigor, obrigando-se a saldá-los na época própria;</w:t>
      </w:r>
    </w:p>
    <w:p w:rsidR="00FD5A16" w:rsidRPr="00FE639E" w:rsidRDefault="00136E49">
      <w:pPr>
        <w:numPr>
          <w:ilvl w:val="2"/>
          <w:numId w:val="1"/>
        </w:numPr>
        <w:spacing w:before="120" w:after="120" w:line="276" w:lineRule="auto"/>
        <w:jc w:val="both"/>
        <w:rPr>
          <w:rFonts w:cs="Arial"/>
        </w:rPr>
      </w:pPr>
      <w:r w:rsidRPr="00FE639E">
        <w:rPr>
          <w:rFonts w:cs="Arial"/>
        </w:rPr>
        <w:t>Assumir</w:t>
      </w:r>
      <w:r w:rsidR="009B0472" w:rsidRPr="00FE639E">
        <w:rPr>
          <w:rFonts w:cs="Arial"/>
        </w:rPr>
        <w:t>, ainda, a responsabilidade pelos encargos fiscais e comerciais oriundos do contrato;</w:t>
      </w:r>
    </w:p>
    <w:p w:rsidR="00FD5A16" w:rsidRPr="00FE639E" w:rsidRDefault="00136E49">
      <w:pPr>
        <w:numPr>
          <w:ilvl w:val="2"/>
          <w:numId w:val="1"/>
        </w:numPr>
        <w:spacing w:before="120" w:after="120" w:line="276" w:lineRule="auto"/>
        <w:jc w:val="both"/>
        <w:rPr>
          <w:rFonts w:cs="Arial"/>
        </w:rPr>
      </w:pPr>
      <w:r w:rsidRPr="00FE639E">
        <w:rPr>
          <w:rFonts w:cs="Arial"/>
        </w:rPr>
        <w:t xml:space="preserve">Exibir </w:t>
      </w:r>
      <w:r w:rsidR="009B0472" w:rsidRPr="00FE639E">
        <w:rPr>
          <w:rFonts w:cs="Arial"/>
        </w:rPr>
        <w:t>sempre que solicitada pela Administração, documentação comprobatória de que está em dias com o recolhimento dos encargos de qualquer natureza incidentes sobre o contrato em execução;</w:t>
      </w:r>
    </w:p>
    <w:p w:rsidR="00FD5A16" w:rsidRPr="00FE639E" w:rsidRDefault="00136E49">
      <w:pPr>
        <w:numPr>
          <w:ilvl w:val="2"/>
          <w:numId w:val="1"/>
        </w:numPr>
        <w:spacing w:before="120" w:after="120" w:line="276" w:lineRule="auto"/>
        <w:jc w:val="both"/>
        <w:rPr>
          <w:rFonts w:cs="Arial"/>
        </w:rPr>
      </w:pPr>
      <w:r w:rsidRPr="00FE639E">
        <w:rPr>
          <w:rFonts w:cs="Arial"/>
        </w:rPr>
        <w:t xml:space="preserve">Ser </w:t>
      </w:r>
      <w:r w:rsidR="009B0472" w:rsidRPr="00FE639E">
        <w:rPr>
          <w:rFonts w:cs="Arial"/>
        </w:rPr>
        <w:t xml:space="preserve">responsável quanto ao correto atendimento dos serviços contratados, sempre observando </w:t>
      </w:r>
      <w:r w:rsidR="009B0472" w:rsidRPr="00FE639E">
        <w:rPr>
          <w:rFonts w:cs="Arial"/>
          <w:b/>
        </w:rPr>
        <w:t xml:space="preserve">o cronograma de coletas da Tabela 1 e a responsabilidade pela coleta, transporte e análises, sendo </w:t>
      </w:r>
      <w:r w:rsidRPr="00FE639E">
        <w:rPr>
          <w:rFonts w:cs="Arial"/>
          <w:b/>
        </w:rPr>
        <w:t>algumas d</w:t>
      </w:r>
      <w:r w:rsidR="009B0472" w:rsidRPr="00FE639E">
        <w:rPr>
          <w:rFonts w:cs="Arial"/>
          <w:b/>
        </w:rPr>
        <w:t>estas realizadas em até 24 horas desde a coleta</w:t>
      </w:r>
      <w:r w:rsidR="009B0472" w:rsidRPr="00FE639E">
        <w:rPr>
          <w:rFonts w:cs="Arial"/>
        </w:rPr>
        <w:t>;</w:t>
      </w:r>
    </w:p>
    <w:p w:rsidR="00FD5A16" w:rsidRPr="00FE639E" w:rsidRDefault="00136E49">
      <w:pPr>
        <w:numPr>
          <w:ilvl w:val="2"/>
          <w:numId w:val="1"/>
        </w:numPr>
        <w:spacing w:before="120" w:after="120" w:line="276" w:lineRule="auto"/>
        <w:jc w:val="both"/>
        <w:rPr>
          <w:rFonts w:cs="Arial"/>
        </w:rPr>
      </w:pPr>
      <w:r w:rsidRPr="00FE639E">
        <w:rPr>
          <w:rFonts w:cs="Arial"/>
        </w:rPr>
        <w:t>Cumprir</w:t>
      </w:r>
      <w:r w:rsidR="009B0472" w:rsidRPr="00FE639E">
        <w:rPr>
          <w:rFonts w:cs="Arial"/>
        </w:rPr>
        <w:t>, além dos postulados legais vigentes de âmbito federal, estadual ou municipal, as normas gerais de segurança do trabalhador e ambiental;</w:t>
      </w:r>
    </w:p>
    <w:p w:rsidR="00FD5A16" w:rsidRPr="00FE639E" w:rsidRDefault="00136E49">
      <w:pPr>
        <w:numPr>
          <w:ilvl w:val="2"/>
          <w:numId w:val="1"/>
        </w:numPr>
        <w:spacing w:before="120" w:after="120" w:line="276" w:lineRule="auto"/>
        <w:jc w:val="both"/>
        <w:rPr>
          <w:rFonts w:cs="Arial"/>
        </w:rPr>
      </w:pPr>
      <w:r w:rsidRPr="00FE639E">
        <w:rPr>
          <w:rFonts w:cs="Arial"/>
        </w:rPr>
        <w:t xml:space="preserve">Não </w:t>
      </w:r>
      <w:r w:rsidR="009B0472" w:rsidRPr="00FE639E">
        <w:rPr>
          <w:rFonts w:cs="Arial"/>
        </w:rPr>
        <w:t xml:space="preserve">opor embaraços ao acompanhamento e à fiscalização da execução contratual por parte do representante da UNIVERSIDADE FEDERAL DOS VALES DE JEQUITINHONHA E MUCURI, devendo prestar todas as </w:t>
      </w:r>
      <w:r w:rsidR="009B0472" w:rsidRPr="00FE639E">
        <w:rPr>
          <w:rFonts w:cs="Arial"/>
        </w:rPr>
        <w:lastRenderedPageBreak/>
        <w:t>informações requeridas e atender às determinações para a correção de eventuais vícios encontrados;</w:t>
      </w:r>
    </w:p>
    <w:p w:rsidR="00FD5A16" w:rsidRPr="00FE639E" w:rsidRDefault="00136E49">
      <w:pPr>
        <w:numPr>
          <w:ilvl w:val="2"/>
          <w:numId w:val="1"/>
        </w:numPr>
        <w:spacing w:before="120" w:after="120" w:line="276" w:lineRule="auto"/>
        <w:jc w:val="both"/>
        <w:rPr>
          <w:rFonts w:cs="Arial"/>
        </w:rPr>
      </w:pPr>
      <w:r w:rsidRPr="00FE639E">
        <w:rPr>
          <w:rFonts w:cs="Arial"/>
        </w:rPr>
        <w:t xml:space="preserve">Atender </w:t>
      </w:r>
      <w:r w:rsidR="009B0472" w:rsidRPr="00FE639E">
        <w:rPr>
          <w:rFonts w:cs="Arial"/>
        </w:rPr>
        <w:t>outras obrigações previstas na Lei nº. 8.666/93 e no Código de Proteção e Defesa do Consumidor (Lei nº. 8.078/90).</w:t>
      </w:r>
    </w:p>
    <w:p w:rsidR="00FD5A16" w:rsidRPr="00FE639E" w:rsidRDefault="009B0472">
      <w:pPr>
        <w:pStyle w:val="Nivel1"/>
        <w:numPr>
          <w:ilvl w:val="0"/>
          <w:numId w:val="1"/>
        </w:numPr>
      </w:pPr>
      <w:r w:rsidRPr="00FE639E">
        <w:t>DA SUBCONTRATAÇÃO</w:t>
      </w:r>
      <w:proofErr w:type="gramStart"/>
      <w:r w:rsidRPr="00FE639E">
        <w:t xml:space="preserve">  </w:t>
      </w:r>
    </w:p>
    <w:p w:rsidR="00FD5A16" w:rsidRPr="00FE639E" w:rsidRDefault="009B0472">
      <w:pPr>
        <w:pStyle w:val="Nivel1"/>
        <w:numPr>
          <w:ilvl w:val="1"/>
          <w:numId w:val="1"/>
        </w:numPr>
        <w:spacing w:after="120"/>
      </w:pPr>
      <w:proofErr w:type="gramEnd"/>
      <w:r w:rsidRPr="00FE639E">
        <w:rPr>
          <w:b w:val="0"/>
          <w:i/>
        </w:rPr>
        <w:t>Não será admitida a subcontratação do objeto licitatório.</w:t>
      </w:r>
    </w:p>
    <w:p w:rsidR="00FD5A16" w:rsidRPr="00FE639E" w:rsidRDefault="009B0472">
      <w:pPr>
        <w:pStyle w:val="Nivel1"/>
        <w:numPr>
          <w:ilvl w:val="0"/>
          <w:numId w:val="1"/>
        </w:numPr>
      </w:pPr>
      <w:r w:rsidRPr="00FE639E">
        <w:rPr>
          <w:rFonts w:cs="Arial"/>
          <w:lang w:eastAsia="en-US"/>
        </w:rPr>
        <w:t>ALTERAÇÃO SUBJETIVA</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D5A16" w:rsidRPr="00FE639E" w:rsidRDefault="009B0472">
      <w:pPr>
        <w:pStyle w:val="Nivel1"/>
        <w:numPr>
          <w:ilvl w:val="0"/>
          <w:numId w:val="1"/>
        </w:numPr>
        <w:rPr>
          <w:lang w:eastAsia="en-US"/>
        </w:rPr>
      </w:pPr>
      <w:r w:rsidRPr="00FE639E">
        <w:rPr>
          <w:rFonts w:cs="Arial"/>
          <w:lang w:eastAsia="en-US"/>
        </w:rPr>
        <w:t xml:space="preserve">CONTROLE E FISCALIZAÇÃO DA EXECUÇÃO </w:t>
      </w:r>
    </w:p>
    <w:p w:rsidR="00FD5A16" w:rsidRPr="00FE639E" w:rsidRDefault="009B0472">
      <w:pPr>
        <w:numPr>
          <w:ilvl w:val="1"/>
          <w:numId w:val="1"/>
        </w:numPr>
        <w:spacing w:before="120" w:after="120" w:line="276" w:lineRule="auto"/>
        <w:ind w:left="425" w:firstLine="0"/>
        <w:jc w:val="both"/>
      </w:pPr>
      <w:r w:rsidRPr="00FE639E">
        <w:rPr>
          <w:rFonts w:cs="Arial"/>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FE639E">
        <w:rPr>
          <w:rFonts w:cs="Arial"/>
          <w:szCs w:val="20"/>
          <w:lang w:eastAsia="en-US"/>
        </w:rPr>
        <w:t>arts</w:t>
      </w:r>
      <w:proofErr w:type="spellEnd"/>
      <w:r w:rsidRPr="00FE639E">
        <w:rPr>
          <w:rFonts w:cs="Arial"/>
          <w:szCs w:val="20"/>
          <w:lang w:eastAsia="en-US"/>
        </w:rPr>
        <w:t>. 67 e 73 da Lei nº 8.666, de 1993.</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O representante da Contratante deverá ter a qualificação necessária para o acompanhamento e controle da execução dos serviços e do contrato.</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A verificação da adequação da prestação do serviço deverá ser realizada com base nos critérios previstos neste Termo de Referência.</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w:t>
      </w:r>
      <w:proofErr w:type="gramStart"/>
      <w:r w:rsidRPr="00FE639E">
        <w:rPr>
          <w:rFonts w:cs="Arial"/>
          <w:szCs w:val="20"/>
          <w:lang w:eastAsia="en-US"/>
        </w:rPr>
        <w:t>marca,</w:t>
      </w:r>
      <w:proofErr w:type="gramEnd"/>
      <w:r w:rsidRPr="00FE639E">
        <w:rPr>
          <w:rFonts w:cs="Arial"/>
          <w:szCs w:val="20"/>
          <w:lang w:eastAsia="en-US"/>
        </w:rPr>
        <w:t xml:space="preserve"> qualidade e forma de uso.</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rsidR="00FD5A16" w:rsidRPr="00FE639E" w:rsidRDefault="009B0472">
      <w:pPr>
        <w:numPr>
          <w:ilvl w:val="1"/>
          <w:numId w:val="1"/>
        </w:numPr>
        <w:spacing w:before="120" w:after="120" w:line="276" w:lineRule="auto"/>
        <w:ind w:left="425" w:firstLine="0"/>
        <w:jc w:val="both"/>
        <w:rPr>
          <w:rFonts w:cs="Arial"/>
          <w:lang w:eastAsia="en-US"/>
        </w:rPr>
      </w:pPr>
      <w:r w:rsidRPr="00FE639E">
        <w:rPr>
          <w:rFonts w:cs="Arial"/>
          <w:lang w:eastAsia="en-US"/>
        </w:rPr>
        <w:lastRenderedPageBreak/>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FD5A16" w:rsidRPr="00FE639E" w:rsidRDefault="009B0472">
      <w:pPr>
        <w:numPr>
          <w:ilvl w:val="1"/>
          <w:numId w:val="1"/>
        </w:numPr>
        <w:spacing w:before="120" w:after="120" w:line="276" w:lineRule="auto"/>
        <w:ind w:left="425" w:firstLine="0"/>
        <w:jc w:val="both"/>
      </w:pPr>
      <w:r w:rsidRPr="00FE639E">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FD5A16" w:rsidRPr="00FE639E" w:rsidRDefault="009B0472">
      <w:pPr>
        <w:numPr>
          <w:ilvl w:val="1"/>
          <w:numId w:val="1"/>
        </w:numPr>
        <w:spacing w:before="120" w:after="120" w:line="276" w:lineRule="auto"/>
        <w:ind w:left="425" w:firstLine="0"/>
        <w:jc w:val="both"/>
        <w:rPr>
          <w:rFonts w:cs="Arial"/>
          <w:szCs w:val="20"/>
        </w:rPr>
      </w:pPr>
      <w:r w:rsidRPr="00FE639E">
        <w:rPr>
          <w:rFonts w:cs="Arial"/>
          <w:szCs w:val="20"/>
        </w:rPr>
        <w:t xml:space="preserve">O fiscal técnico deverá apresentar ao preposto da CONTRATADA a avaliação da execução do objeto ou, se for o caso, a avaliação de desempenho e qualidade da prestação dos serviços realizada. </w:t>
      </w:r>
    </w:p>
    <w:p w:rsidR="00FD5A16" w:rsidRPr="00FE639E" w:rsidRDefault="009B0472">
      <w:pPr>
        <w:numPr>
          <w:ilvl w:val="1"/>
          <w:numId w:val="1"/>
        </w:numPr>
        <w:spacing w:before="120" w:after="120" w:line="276" w:lineRule="auto"/>
        <w:ind w:left="425" w:firstLine="0"/>
        <w:jc w:val="both"/>
        <w:rPr>
          <w:rFonts w:cs="Arial"/>
          <w:szCs w:val="20"/>
        </w:rPr>
      </w:pPr>
      <w:r w:rsidRPr="00FE639E">
        <w:rPr>
          <w:rFonts w:cs="Arial"/>
          <w:szCs w:val="20"/>
        </w:rPr>
        <w:t xml:space="preserve">Em hipótese alguma, será admitido que a própria CONTRATADA </w:t>
      </w:r>
      <w:proofErr w:type="gramStart"/>
      <w:r w:rsidRPr="00FE639E">
        <w:rPr>
          <w:rFonts w:cs="Arial"/>
          <w:szCs w:val="20"/>
        </w:rPr>
        <w:t>materialize</w:t>
      </w:r>
      <w:proofErr w:type="gramEnd"/>
      <w:r w:rsidRPr="00FE639E">
        <w:rPr>
          <w:rFonts w:cs="Arial"/>
          <w:szCs w:val="20"/>
        </w:rPr>
        <w:t xml:space="preserve"> a avaliação de desempenho e qualidade da prestação dos serviços realizada. </w:t>
      </w:r>
    </w:p>
    <w:p w:rsidR="00FD5A16" w:rsidRPr="00FE639E" w:rsidRDefault="009B0472">
      <w:pPr>
        <w:numPr>
          <w:ilvl w:val="1"/>
          <w:numId w:val="1"/>
        </w:numPr>
        <w:spacing w:before="120" w:after="120" w:line="276" w:lineRule="auto"/>
        <w:ind w:left="425" w:firstLine="0"/>
        <w:jc w:val="both"/>
        <w:rPr>
          <w:rFonts w:cs="Arial"/>
          <w:szCs w:val="20"/>
        </w:rPr>
      </w:pPr>
      <w:r w:rsidRPr="00FE639E">
        <w:rPr>
          <w:rFonts w:cs="Arial"/>
          <w:szCs w:val="20"/>
        </w:rPr>
        <w:t xml:space="preserve">A CONTRATADA poderá apresentar justificativa para a prestação do serviço com menor nível de conformidade, que poderá ser aceita pelo fiscal técnico, desde que comprovada </w:t>
      </w:r>
      <w:proofErr w:type="gramStart"/>
      <w:r w:rsidRPr="00FE639E">
        <w:rPr>
          <w:rFonts w:cs="Arial"/>
          <w:szCs w:val="20"/>
        </w:rPr>
        <w:t>a</w:t>
      </w:r>
      <w:proofErr w:type="gramEnd"/>
      <w:r w:rsidRPr="00FE639E">
        <w:rPr>
          <w:rFonts w:cs="Arial"/>
          <w:szCs w:val="20"/>
        </w:rPr>
        <w:t xml:space="preserve"> excepcionalidade da ocorrência, resultante exclusivamente de fatores imprevisíveis e alheios ao controle do prestador. </w:t>
      </w:r>
    </w:p>
    <w:p w:rsidR="00FD5A16" w:rsidRPr="00FE639E" w:rsidRDefault="009B0472">
      <w:pPr>
        <w:numPr>
          <w:ilvl w:val="1"/>
          <w:numId w:val="1"/>
        </w:numPr>
        <w:spacing w:before="120" w:after="120" w:line="276" w:lineRule="auto"/>
        <w:ind w:left="425" w:firstLine="0"/>
        <w:jc w:val="both"/>
        <w:rPr>
          <w:rFonts w:cs="Arial"/>
          <w:szCs w:val="20"/>
        </w:rPr>
      </w:pPr>
      <w:r w:rsidRPr="00FE639E">
        <w:rPr>
          <w:rFonts w:cs="Arial"/>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FE639E">
        <w:rPr>
          <w:rFonts w:cs="Arial"/>
          <w:szCs w:val="20"/>
        </w:rPr>
        <w:t>devem ser</w:t>
      </w:r>
      <w:proofErr w:type="gramEnd"/>
      <w:r w:rsidRPr="00FE639E">
        <w:rPr>
          <w:rFonts w:cs="Arial"/>
          <w:szCs w:val="20"/>
        </w:rPr>
        <w:t xml:space="preserve"> aplicadas as sanções à CONTRATADA de acordo com as regras previstas no ato convocatório. </w:t>
      </w:r>
    </w:p>
    <w:p w:rsidR="00FD5A16" w:rsidRPr="00FE639E" w:rsidRDefault="009B0472">
      <w:pPr>
        <w:numPr>
          <w:ilvl w:val="1"/>
          <w:numId w:val="1"/>
        </w:numPr>
        <w:spacing w:before="120" w:after="120" w:line="276" w:lineRule="auto"/>
        <w:ind w:left="425" w:firstLine="0"/>
        <w:jc w:val="both"/>
        <w:rPr>
          <w:rFonts w:cs="Arial"/>
          <w:szCs w:val="20"/>
        </w:rPr>
      </w:pPr>
      <w:r w:rsidRPr="00FE639E">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rsidR="00FD5A16" w:rsidRPr="00FE639E" w:rsidRDefault="009B0472">
      <w:pPr>
        <w:numPr>
          <w:ilvl w:val="1"/>
          <w:numId w:val="1"/>
        </w:numPr>
        <w:spacing w:before="120" w:after="120" w:line="276" w:lineRule="auto"/>
        <w:ind w:left="425" w:firstLine="0"/>
        <w:jc w:val="both"/>
        <w:rPr>
          <w:rFonts w:cs="Arial"/>
          <w:szCs w:val="20"/>
        </w:rPr>
      </w:pPr>
      <w:r w:rsidRPr="00FE639E">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FE639E">
        <w:rPr>
          <w:rFonts w:cs="Arial"/>
          <w:szCs w:val="20"/>
        </w:rPr>
        <w:t>marca,</w:t>
      </w:r>
      <w:proofErr w:type="gramEnd"/>
      <w:r w:rsidRPr="00FE639E">
        <w:rPr>
          <w:rFonts w:cs="Arial"/>
          <w:szCs w:val="20"/>
        </w:rPr>
        <w:t xml:space="preserve"> qualidade e forma de uso. </w:t>
      </w:r>
    </w:p>
    <w:p w:rsidR="00FD5A16" w:rsidRPr="00FE639E" w:rsidRDefault="009B0472">
      <w:pPr>
        <w:pStyle w:val="PargrafodaLista"/>
        <w:numPr>
          <w:ilvl w:val="1"/>
          <w:numId w:val="1"/>
        </w:numPr>
        <w:spacing w:before="120" w:after="120" w:line="276" w:lineRule="auto"/>
        <w:ind w:left="425" w:firstLine="0"/>
        <w:jc w:val="both"/>
      </w:pPr>
      <w:r w:rsidRPr="00FE639E">
        <w:rPr>
          <w:rFonts w:cs="Arial"/>
          <w:szCs w:val="20"/>
        </w:rPr>
        <w:t>As disposições previstas nesta cláusula não excluem o disposto no Anexo VIII da Instrução Normativa SLTI/MP nº 05, de 2017, aplicável no que for pertinente à contratação.</w:t>
      </w:r>
    </w:p>
    <w:p w:rsidR="00FD5A16" w:rsidRPr="00FE639E" w:rsidRDefault="009B0472">
      <w:pPr>
        <w:numPr>
          <w:ilvl w:val="1"/>
          <w:numId w:val="1"/>
        </w:numPr>
        <w:spacing w:before="120" w:after="120" w:line="276" w:lineRule="auto"/>
        <w:ind w:left="425" w:firstLine="0"/>
        <w:jc w:val="both"/>
        <w:rPr>
          <w:rFonts w:cs="Arial"/>
          <w:szCs w:val="20"/>
        </w:rPr>
      </w:pPr>
      <w:r w:rsidRPr="00FE639E">
        <w:rPr>
          <w:rFonts w:cs="Arial"/>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FD5A16" w:rsidRPr="00FE639E" w:rsidRDefault="009B0472">
      <w:pPr>
        <w:pStyle w:val="Nivel1"/>
        <w:numPr>
          <w:ilvl w:val="0"/>
          <w:numId w:val="1"/>
        </w:numPr>
      </w:pPr>
      <w:r w:rsidRPr="00FE639E">
        <w:rPr>
          <w:rFonts w:cs="Arial"/>
          <w:color w:val="auto"/>
        </w:rPr>
        <w:t>DO RECEBIMENTO E ACEITAÇÃO DO OBJETO</w:t>
      </w:r>
      <w:proofErr w:type="gramStart"/>
      <w:r w:rsidRPr="00FE639E">
        <w:rPr>
          <w:rFonts w:cs="Arial"/>
          <w:color w:val="auto"/>
        </w:rPr>
        <w:t xml:space="preserve">  </w:t>
      </w:r>
    </w:p>
    <w:p w:rsidR="00FD5A16" w:rsidRPr="00FE639E" w:rsidRDefault="009B0472">
      <w:pPr>
        <w:numPr>
          <w:ilvl w:val="1"/>
          <w:numId w:val="1"/>
        </w:numPr>
        <w:spacing w:before="120" w:after="120" w:line="276" w:lineRule="auto"/>
        <w:ind w:left="425" w:firstLine="0"/>
        <w:jc w:val="both"/>
      </w:pPr>
      <w:proofErr w:type="gramEnd"/>
      <w:r w:rsidRPr="00FE639E">
        <w:rPr>
          <w:rFonts w:cs="Arial"/>
          <w:iCs/>
        </w:rPr>
        <w:t xml:space="preserve">A emissão da Nota Fiscal/Fatura deve ser precedida do recebimento definitivo dos serviços, nos termos abaixo. </w:t>
      </w:r>
    </w:p>
    <w:p w:rsidR="00FD5A16" w:rsidRPr="00FE639E" w:rsidRDefault="009B0472">
      <w:pPr>
        <w:numPr>
          <w:ilvl w:val="1"/>
          <w:numId w:val="1"/>
        </w:numPr>
        <w:spacing w:before="120" w:after="120" w:line="276" w:lineRule="auto"/>
        <w:ind w:left="425" w:firstLine="0"/>
        <w:jc w:val="both"/>
        <w:rPr>
          <w:rFonts w:cs="Arial"/>
          <w:color w:val="000000" w:themeColor="text1"/>
          <w:lang w:eastAsia="en-US"/>
        </w:rPr>
      </w:pPr>
      <w:r w:rsidRPr="00FE639E">
        <w:rPr>
          <w:rFonts w:cs="Arial"/>
          <w:iCs/>
        </w:rPr>
        <w:t>No</w:t>
      </w:r>
      <w:r w:rsidRPr="00FE639E">
        <w:rPr>
          <w:rFonts w:cs="Arial"/>
          <w:color w:val="000000"/>
          <w:lang w:eastAsia="en-US"/>
        </w:rPr>
        <w:t xml:space="preserve"> prazo de </w:t>
      </w:r>
      <w:r w:rsidRPr="00FE639E">
        <w:rPr>
          <w:rFonts w:cs="Arial"/>
          <w:lang w:eastAsia="en-US"/>
        </w:rPr>
        <w:t xml:space="preserve">até </w:t>
      </w:r>
      <w:proofErr w:type="gramStart"/>
      <w:r w:rsidRPr="00FE639E">
        <w:rPr>
          <w:rFonts w:cs="Arial"/>
          <w:lang w:eastAsia="en-US"/>
        </w:rPr>
        <w:t>5</w:t>
      </w:r>
      <w:proofErr w:type="gramEnd"/>
      <w:r w:rsidRPr="00FE639E">
        <w:rPr>
          <w:rFonts w:cs="Arial"/>
          <w:lang w:eastAsia="en-US"/>
        </w:rPr>
        <w:t xml:space="preserve"> dias corridos</w:t>
      </w:r>
      <w:r w:rsidRPr="00FE639E">
        <w:rPr>
          <w:rFonts w:cs="Arial"/>
          <w:color w:val="FF0000"/>
          <w:lang w:eastAsia="en-US"/>
        </w:rPr>
        <w:t xml:space="preserve"> </w:t>
      </w:r>
      <w:r w:rsidRPr="00FE639E">
        <w:rPr>
          <w:rFonts w:cs="Arial"/>
          <w:color w:val="000000"/>
          <w:lang w:eastAsia="en-US"/>
        </w:rPr>
        <w:t xml:space="preserve">do adimplemento da parcela, a CONTRATADA deverá entregar toda a documentação comprobatória do cumprimento da obrigação contratual;  </w:t>
      </w:r>
    </w:p>
    <w:p w:rsidR="00FD5A16" w:rsidRPr="00FE639E" w:rsidRDefault="009B0472">
      <w:pPr>
        <w:numPr>
          <w:ilvl w:val="1"/>
          <w:numId w:val="1"/>
        </w:numPr>
        <w:spacing w:before="120" w:after="120" w:line="276" w:lineRule="auto"/>
        <w:ind w:left="425" w:firstLine="0"/>
        <w:jc w:val="both"/>
      </w:pPr>
      <w:r w:rsidRPr="00FE639E">
        <w:rPr>
          <w:rFonts w:cs="Arial"/>
          <w:szCs w:val="20"/>
        </w:rPr>
        <w:t>O recebimento provisório será realizado pelo</w:t>
      </w:r>
      <w:r w:rsidRPr="00FE639E">
        <w:rPr>
          <w:rFonts w:cs="Arial"/>
          <w:color w:val="FF0000"/>
          <w:szCs w:val="20"/>
        </w:rPr>
        <w:t xml:space="preserve"> </w:t>
      </w:r>
      <w:r w:rsidRPr="00FE639E">
        <w:rPr>
          <w:rFonts w:cs="Arial"/>
          <w:szCs w:val="20"/>
        </w:rPr>
        <w:t>fiscal técnico</w:t>
      </w:r>
      <w:r w:rsidRPr="00FE639E">
        <w:rPr>
          <w:rFonts w:cs="Arial"/>
          <w:color w:val="FF0000"/>
          <w:szCs w:val="20"/>
        </w:rPr>
        <w:t xml:space="preserve"> </w:t>
      </w:r>
      <w:r w:rsidRPr="00FE639E">
        <w:rPr>
          <w:rFonts w:cs="Arial"/>
          <w:szCs w:val="20"/>
        </w:rPr>
        <w:t>após a entrega da documentação acima, da seguinte forma:</w:t>
      </w:r>
    </w:p>
    <w:p w:rsidR="00FD5A16" w:rsidRPr="00FE639E" w:rsidRDefault="009B0472">
      <w:pPr>
        <w:numPr>
          <w:ilvl w:val="2"/>
          <w:numId w:val="1"/>
        </w:numPr>
        <w:spacing w:before="120" w:after="120" w:line="276" w:lineRule="auto"/>
        <w:jc w:val="both"/>
      </w:pPr>
      <w:r w:rsidRPr="00FE639E">
        <w:rPr>
          <w:szCs w:val="20"/>
        </w:rPr>
        <w:t xml:space="preserve">A contratante realizará inspeção minuciosa de todos os serviços executados, por meio de profissionais técnicos </w:t>
      </w:r>
      <w:r w:rsidRPr="00FE639E">
        <w:rPr>
          <w:rFonts w:cs="Arial"/>
          <w:szCs w:val="20"/>
        </w:rPr>
        <w:t>competentes</w:t>
      </w:r>
      <w:r w:rsidRPr="00FE639E">
        <w:rPr>
          <w:szCs w:val="20"/>
        </w:rPr>
        <w:t xml:space="preserve">, acompanhados dos profissionais encarregados pelo serviço, com a finalidade de verificar a </w:t>
      </w:r>
      <w:r w:rsidRPr="00FE639E">
        <w:rPr>
          <w:szCs w:val="20"/>
        </w:rPr>
        <w:lastRenderedPageBreak/>
        <w:t>adequação dos serviços e constatar e relacionar os arremates, retoques e revisões finais que se fizerem necessários.</w:t>
      </w:r>
    </w:p>
    <w:p w:rsidR="00FD5A16" w:rsidRPr="00FE639E" w:rsidRDefault="009B0472">
      <w:pPr>
        <w:numPr>
          <w:ilvl w:val="3"/>
          <w:numId w:val="1"/>
        </w:numPr>
        <w:spacing w:before="120" w:after="120" w:line="276" w:lineRule="auto"/>
        <w:jc w:val="both"/>
        <w:rPr>
          <w:rFonts w:cs="Arial"/>
          <w:color w:val="000000" w:themeColor="text1"/>
          <w:lang w:eastAsia="en-US"/>
        </w:rPr>
      </w:pPr>
      <w:r w:rsidRPr="00FE639E">
        <w:rPr>
          <w:rFonts w:cs="Arial"/>
          <w:szCs w:val="20"/>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w:t>
      </w:r>
      <w:proofErr w:type="gramStart"/>
      <w:r w:rsidRPr="00FE639E">
        <w:rPr>
          <w:rFonts w:cs="Arial"/>
          <w:szCs w:val="20"/>
        </w:rPr>
        <w:t>contrato</w:t>
      </w:r>
      <w:proofErr w:type="gramEnd"/>
    </w:p>
    <w:p w:rsidR="00FD5A16" w:rsidRPr="00FE639E" w:rsidRDefault="009B0472">
      <w:pPr>
        <w:numPr>
          <w:ilvl w:val="3"/>
          <w:numId w:val="1"/>
        </w:numPr>
        <w:spacing w:before="120" w:after="120" w:line="276" w:lineRule="auto"/>
        <w:jc w:val="both"/>
        <w:rPr>
          <w:rFonts w:cs="Arial"/>
          <w:color w:val="000000"/>
          <w:lang w:eastAsia="en-US"/>
        </w:rPr>
      </w:pPr>
      <w:r w:rsidRPr="00FE639E">
        <w:rPr>
          <w:rFonts w:cs="Arial"/>
          <w:color w:val="00000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FD5A16" w:rsidRPr="00FE639E" w:rsidRDefault="009B0472">
      <w:pPr>
        <w:pStyle w:val="PargrafodaLista"/>
        <w:numPr>
          <w:ilvl w:val="3"/>
          <w:numId w:val="1"/>
        </w:numPr>
        <w:spacing w:before="120" w:after="120" w:line="276" w:lineRule="auto"/>
        <w:jc w:val="both"/>
        <w:rPr>
          <w:rFonts w:cs="Arial"/>
          <w:lang w:eastAsia="en-US"/>
        </w:rPr>
      </w:pPr>
      <w:r w:rsidRPr="00FE639E">
        <w:rPr>
          <w:rFonts w:cs="Arial"/>
          <w:lang w:eastAsia="en-US"/>
        </w:rPr>
        <w:t>O recebimento provisório também ficará sujeito, quando cabível, à conclusão de todos os testes de campo e à entrega dos Manuais e Instruções exigíveis.</w:t>
      </w:r>
    </w:p>
    <w:p w:rsidR="00FD5A16" w:rsidRPr="00FE639E" w:rsidRDefault="009B0472">
      <w:pPr>
        <w:numPr>
          <w:ilvl w:val="2"/>
          <w:numId w:val="1"/>
        </w:numPr>
        <w:spacing w:before="120" w:after="120" w:line="276" w:lineRule="auto"/>
        <w:jc w:val="both"/>
        <w:rPr>
          <w:rFonts w:cs="Arial"/>
          <w:color w:val="000000" w:themeColor="text1"/>
          <w:lang w:eastAsia="en-US"/>
        </w:rPr>
      </w:pPr>
      <w:r w:rsidRPr="00FE639E">
        <w:rPr>
          <w:rFonts w:cs="Arial"/>
          <w:color w:val="000000"/>
          <w:lang w:eastAsia="en-US"/>
        </w:rPr>
        <w:t xml:space="preserve">No prazo de até </w:t>
      </w:r>
      <w:r w:rsidRPr="00FE639E">
        <w:rPr>
          <w:rFonts w:cs="Arial"/>
          <w:lang w:eastAsia="en-US"/>
        </w:rPr>
        <w:t>10 dias corridos</w:t>
      </w:r>
      <w:r w:rsidRPr="00FE639E">
        <w:rPr>
          <w:rFonts w:cs="Arial"/>
          <w:color w:val="FF0000"/>
          <w:lang w:eastAsia="en-US"/>
        </w:rPr>
        <w:t xml:space="preserve"> </w:t>
      </w:r>
      <w:r w:rsidRPr="00FE639E">
        <w:rPr>
          <w:rFonts w:cs="Arial"/>
          <w:color w:val="000000"/>
          <w:lang w:eastAsia="en-US"/>
        </w:rPr>
        <w:t xml:space="preserve">a partir do recebimento dos documentos da CONTRATADA, o fiscal deverá elaborar Relatório Circunstanciado em consonância com suas atribuições, e encaminhá-lo ao gestor do contrato. </w:t>
      </w:r>
    </w:p>
    <w:p w:rsidR="00FD5A16" w:rsidRPr="00FE639E" w:rsidRDefault="009B0472">
      <w:pPr>
        <w:numPr>
          <w:ilvl w:val="3"/>
          <w:numId w:val="1"/>
        </w:numPr>
        <w:spacing w:before="120" w:after="120" w:line="276" w:lineRule="auto"/>
        <w:jc w:val="both"/>
        <w:rPr>
          <w:rFonts w:cs="Arial"/>
          <w:color w:val="000000" w:themeColor="text1"/>
          <w:lang w:eastAsia="en-US"/>
        </w:rPr>
      </w:pPr>
      <w:proofErr w:type="gramStart"/>
      <w:r w:rsidRPr="00FE639E">
        <w:t>quando</w:t>
      </w:r>
      <w:proofErr w:type="gramEnd"/>
      <w:r w:rsidRPr="00FE639E">
        <w:t xml:space="preserve"> a fiscalização for exercida por um único servidor, o relatório </w:t>
      </w:r>
      <w:r w:rsidRPr="00FE639E">
        <w:rPr>
          <w:rFonts w:cs="Arial"/>
          <w:szCs w:val="20"/>
        </w:rPr>
        <w:t>circunstanciado</w:t>
      </w:r>
      <w:r w:rsidRPr="00FE639E">
        <w:t xml:space="preserve"> </w:t>
      </w:r>
      <w:r w:rsidRPr="00FE639E">
        <w:rPr>
          <w:rFonts w:cs="Arial"/>
          <w:color w:val="000000"/>
          <w:lang w:eastAsia="en-US"/>
        </w:rPr>
        <w:t>deverá</w:t>
      </w:r>
      <w:r w:rsidRPr="00FE639E">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FD5A16" w:rsidRPr="00FE639E" w:rsidRDefault="009B0472">
      <w:pPr>
        <w:numPr>
          <w:ilvl w:val="3"/>
          <w:numId w:val="1"/>
        </w:numPr>
        <w:spacing w:before="120" w:after="120" w:line="276" w:lineRule="auto"/>
        <w:jc w:val="both"/>
        <w:rPr>
          <w:rFonts w:cs="Arial"/>
          <w:color w:val="000000" w:themeColor="text1"/>
          <w:lang w:eastAsia="en-US"/>
        </w:rPr>
      </w:pPr>
      <w:r w:rsidRPr="00FE639E">
        <w:t xml:space="preserve">Será considerado como ocorrido o recebimento provisório com a entrega do relatório circunstanciado ou, em havendo mais de um a ser feito, com a entrega do último. </w:t>
      </w:r>
    </w:p>
    <w:p w:rsidR="00FD5A16" w:rsidRPr="00FE639E" w:rsidRDefault="009B0472">
      <w:pPr>
        <w:pStyle w:val="PargrafodaLista"/>
        <w:numPr>
          <w:ilvl w:val="4"/>
          <w:numId w:val="1"/>
        </w:numPr>
        <w:spacing w:before="120" w:after="120" w:line="276" w:lineRule="auto"/>
        <w:jc w:val="both"/>
      </w:pPr>
      <w:r w:rsidRPr="00FE639E">
        <w:rPr>
          <w:rFonts w:cs="Arial"/>
          <w:color w:val="000000" w:themeColor="text1"/>
          <w:lang w:eastAsia="en-US"/>
        </w:rPr>
        <w:t>Na hipótese de a verificação a que se refere o parágrafo anterior não ser procedida tempestivamente, reputar-se-á como realizada, consumando-se o recebimento provisório no dia do esgotamento do prazo.</w:t>
      </w:r>
    </w:p>
    <w:p w:rsidR="00FD5A16" w:rsidRPr="00FE639E" w:rsidRDefault="009B0472">
      <w:pPr>
        <w:numPr>
          <w:ilvl w:val="1"/>
          <w:numId w:val="1"/>
        </w:numPr>
        <w:spacing w:before="120" w:after="120" w:line="276" w:lineRule="auto"/>
        <w:ind w:left="425" w:firstLine="0"/>
        <w:jc w:val="both"/>
      </w:pPr>
      <w:r w:rsidRPr="00FE639E">
        <w:rPr>
          <w:rFonts w:cs="Arial"/>
          <w:color w:val="000000"/>
          <w:lang w:eastAsia="en-US"/>
        </w:rPr>
        <w:t xml:space="preserve">No </w:t>
      </w:r>
      <w:r w:rsidRPr="00FE639E">
        <w:rPr>
          <w:rFonts w:cs="Arial"/>
          <w:iCs/>
        </w:rPr>
        <w:t>prazo</w:t>
      </w:r>
      <w:r w:rsidRPr="00FE639E">
        <w:rPr>
          <w:rFonts w:cs="Arial"/>
          <w:color w:val="000000"/>
          <w:lang w:eastAsia="en-US"/>
        </w:rPr>
        <w:t xml:space="preserve"> de </w:t>
      </w:r>
      <w:r w:rsidRPr="00FE639E">
        <w:rPr>
          <w:rFonts w:cs="Arial"/>
          <w:lang w:eastAsia="en-US"/>
        </w:rPr>
        <w:t xml:space="preserve">até </w:t>
      </w:r>
      <w:r w:rsidRPr="00FE639E">
        <w:rPr>
          <w:rFonts w:cs="Arial"/>
          <w:i/>
          <w:lang w:eastAsia="en-US"/>
        </w:rPr>
        <w:t>10 (dez) dias corridos</w:t>
      </w:r>
      <w:r w:rsidRPr="00FE639E">
        <w:rPr>
          <w:rFonts w:cs="Arial"/>
          <w:color w:val="FF0000"/>
          <w:lang w:eastAsia="en-US"/>
        </w:rPr>
        <w:t xml:space="preserve"> </w:t>
      </w:r>
      <w:r w:rsidRPr="00FE639E">
        <w:rPr>
          <w:rFonts w:cs="Arial"/>
          <w:color w:val="000000"/>
          <w:lang w:eastAsia="en-US"/>
        </w:rPr>
        <w:t xml:space="preserve">a partir do recebimento provisório dos serviços, o Gestor do Contrato deverá providenciar o recebimento definitivo, ato que concretiza o ateste da execução dos serviços, obedecendo as seguintes diretrizes: </w:t>
      </w:r>
    </w:p>
    <w:p w:rsidR="00FD5A16" w:rsidRPr="00FE639E" w:rsidRDefault="009B0472">
      <w:pPr>
        <w:numPr>
          <w:ilvl w:val="2"/>
          <w:numId w:val="1"/>
        </w:numPr>
        <w:spacing w:before="120" w:after="120" w:line="276" w:lineRule="auto"/>
        <w:jc w:val="both"/>
        <w:rPr>
          <w:rFonts w:cs="Arial"/>
          <w:color w:val="000000"/>
          <w:lang w:eastAsia="en-US"/>
        </w:rPr>
      </w:pPr>
      <w:r w:rsidRPr="00FE639E">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FD5A16" w:rsidRPr="00FE639E" w:rsidRDefault="009B0472">
      <w:pPr>
        <w:numPr>
          <w:ilvl w:val="2"/>
          <w:numId w:val="1"/>
        </w:numPr>
        <w:spacing w:before="120" w:after="120" w:line="276" w:lineRule="auto"/>
        <w:jc w:val="both"/>
        <w:rPr>
          <w:rFonts w:cs="Arial"/>
          <w:color w:val="000000"/>
          <w:lang w:eastAsia="en-US"/>
        </w:rPr>
      </w:pPr>
      <w:r w:rsidRPr="00FE639E">
        <w:rPr>
          <w:rFonts w:cs="Arial"/>
          <w:color w:val="000000"/>
          <w:lang w:eastAsia="en-US"/>
        </w:rPr>
        <w:t xml:space="preserve">Emitir Termo Circunstanciado para efeito de recebimento definitivo dos serviços prestados, com base nos relatórios e documentações apresentadas; </w:t>
      </w:r>
      <w:proofErr w:type="gramStart"/>
      <w:r w:rsidRPr="00FE639E">
        <w:rPr>
          <w:rFonts w:cs="Arial"/>
          <w:color w:val="000000"/>
          <w:lang w:eastAsia="en-US"/>
        </w:rPr>
        <w:t>e</w:t>
      </w:r>
      <w:proofErr w:type="gramEnd"/>
      <w:r w:rsidRPr="00FE639E">
        <w:rPr>
          <w:rFonts w:cs="Arial"/>
          <w:color w:val="000000"/>
          <w:lang w:eastAsia="en-US"/>
        </w:rPr>
        <w:t xml:space="preserve"> </w:t>
      </w:r>
    </w:p>
    <w:p w:rsidR="00FD5A16" w:rsidRPr="00FE639E" w:rsidRDefault="009B0472">
      <w:pPr>
        <w:numPr>
          <w:ilvl w:val="1"/>
          <w:numId w:val="1"/>
        </w:numPr>
        <w:spacing w:before="120" w:after="120" w:line="276" w:lineRule="auto"/>
        <w:ind w:left="425" w:firstLine="0"/>
        <w:jc w:val="both"/>
      </w:pPr>
      <w:r w:rsidRPr="00FE639E">
        <w:rPr>
          <w:rFonts w:cs="Arial"/>
          <w:szCs w:val="20"/>
        </w:rPr>
        <w:t xml:space="preserve">O recebimento provisório ou definitivo do objeto não exclui a responsabilidade da Contratada pelos prejuízos resultantes da incorreta execução do contrato, ou, </w:t>
      </w:r>
      <w:r w:rsidRPr="00FE639E">
        <w:rPr>
          <w:szCs w:val="20"/>
        </w:rPr>
        <w:t>em qualquer época, das garantias concedidas e das responsabilidades assumidas em contrato e por força das disposições legais em vigor.</w:t>
      </w:r>
    </w:p>
    <w:p w:rsidR="00FD5A16" w:rsidRPr="00FE639E" w:rsidRDefault="009B0472">
      <w:pPr>
        <w:numPr>
          <w:ilvl w:val="1"/>
          <w:numId w:val="1"/>
        </w:numPr>
        <w:spacing w:before="120" w:after="120" w:line="276" w:lineRule="auto"/>
        <w:ind w:left="425" w:firstLine="0"/>
        <w:jc w:val="both"/>
      </w:pPr>
      <w:r w:rsidRPr="00FE639E">
        <w:rPr>
          <w:rFonts w:cs="Arial"/>
          <w:szCs w:val="20"/>
        </w:rPr>
        <w:lastRenderedPageBreak/>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FE639E">
        <w:rPr>
          <w:rFonts w:cs="Arial"/>
          <w:szCs w:val="20"/>
        </w:rPr>
        <w:t>às custas</w:t>
      </w:r>
      <w:proofErr w:type="gramEnd"/>
      <w:r w:rsidRPr="00FE639E">
        <w:rPr>
          <w:rFonts w:cs="Arial"/>
          <w:szCs w:val="20"/>
        </w:rPr>
        <w:t xml:space="preserve"> da Contratada, sem prejuízo da aplicação de penalidades.</w:t>
      </w:r>
    </w:p>
    <w:p w:rsidR="00FD5A16" w:rsidRPr="00FE639E" w:rsidRDefault="009B0472">
      <w:pPr>
        <w:pStyle w:val="Nivel1"/>
        <w:numPr>
          <w:ilvl w:val="0"/>
          <w:numId w:val="1"/>
        </w:numPr>
      </w:pPr>
      <w:r w:rsidRPr="00FE639E">
        <w:rPr>
          <w:rFonts w:cs="Arial"/>
          <w:color w:val="auto"/>
        </w:rPr>
        <w:t>DO PAGAMENTO</w:t>
      </w:r>
    </w:p>
    <w:p w:rsidR="00FD5A16" w:rsidRPr="00FE639E" w:rsidRDefault="009B0472">
      <w:pPr>
        <w:numPr>
          <w:ilvl w:val="1"/>
          <w:numId w:val="1"/>
        </w:numPr>
        <w:spacing w:before="120" w:after="120" w:line="276" w:lineRule="auto"/>
        <w:ind w:left="425" w:firstLine="0"/>
        <w:jc w:val="both"/>
        <w:rPr>
          <w:rFonts w:eastAsia="Arial"/>
        </w:rPr>
      </w:pPr>
      <w:r w:rsidRPr="00FE639E">
        <w:rPr>
          <w:color w:val="000000" w:themeColor="text1"/>
        </w:rPr>
        <w:t xml:space="preserve">O </w:t>
      </w:r>
      <w:r w:rsidRPr="00FE639E">
        <w:rPr>
          <w:rFonts w:cs="Arial"/>
          <w:szCs w:val="20"/>
        </w:rPr>
        <w:t>pagamento</w:t>
      </w:r>
      <w:r w:rsidRPr="00FE639E">
        <w:rPr>
          <w:color w:val="000000" w:themeColor="text1"/>
        </w:rPr>
        <w:t xml:space="preserve"> será efetuado pela Contratante no </w:t>
      </w:r>
      <w:r w:rsidRPr="00FE639E">
        <w:t>prazo de</w:t>
      </w:r>
      <w:r w:rsidRPr="00FE639E">
        <w:rPr>
          <w:rFonts w:eastAsia="Arial"/>
        </w:rPr>
        <w:t xml:space="preserve"> 12 (doze) </w:t>
      </w:r>
      <w:r w:rsidRPr="00FE639E">
        <w:t>dias úteis,</w:t>
      </w:r>
      <w:r w:rsidRPr="00FE639E">
        <w:rPr>
          <w:color w:val="000000" w:themeColor="text1"/>
        </w:rPr>
        <w:t xml:space="preserve"> contados do recebimento da Nota Fiscal/Fatura. </w:t>
      </w:r>
    </w:p>
    <w:p w:rsidR="00FD5A16" w:rsidRPr="00FE639E" w:rsidRDefault="009B0472">
      <w:pPr>
        <w:numPr>
          <w:ilvl w:val="2"/>
          <w:numId w:val="1"/>
        </w:numPr>
        <w:spacing w:before="120" w:after="120" w:line="276" w:lineRule="auto"/>
        <w:jc w:val="both"/>
      </w:pPr>
      <w:r w:rsidRPr="00FE639E">
        <w:rPr>
          <w:rFonts w:cs="Arial"/>
          <w:color w:val="000000"/>
          <w:szCs w:val="20"/>
          <w:lang w:eastAsia="en-US"/>
        </w:rPr>
        <w:t xml:space="preserve">Os </w:t>
      </w:r>
      <w:r w:rsidRPr="00FE639E">
        <w:rPr>
          <w:rFonts w:cs="Arial"/>
          <w:szCs w:val="20"/>
          <w:lang w:eastAsia="en-US"/>
        </w:rPr>
        <w:t xml:space="preserve">pagamentos decorrentes de despesas cujos valores não ultrapassem o limite </w:t>
      </w:r>
      <w:r w:rsidRPr="00FE639E">
        <w:rPr>
          <w:rFonts w:cs="Arial"/>
          <w:szCs w:val="20"/>
        </w:rPr>
        <w:t>de que trata o inciso II do art. 24</w:t>
      </w:r>
      <w:r w:rsidRPr="00FE639E">
        <w:rPr>
          <w:rFonts w:cs="Arial"/>
          <w:szCs w:val="20"/>
          <w:lang w:eastAsia="en-US"/>
        </w:rPr>
        <w:t xml:space="preserve"> da Lei 8.666, de 1993, deverão ser efetuados no prazo de até </w:t>
      </w:r>
      <w:proofErr w:type="gramStart"/>
      <w:r w:rsidRPr="00FE639E">
        <w:rPr>
          <w:rFonts w:cs="Arial"/>
          <w:szCs w:val="20"/>
          <w:lang w:eastAsia="en-US"/>
        </w:rPr>
        <w:t>5</w:t>
      </w:r>
      <w:proofErr w:type="gramEnd"/>
      <w:r w:rsidRPr="00FE639E">
        <w:rPr>
          <w:rFonts w:cs="Arial"/>
          <w:szCs w:val="20"/>
          <w:lang w:eastAsia="en-US"/>
        </w:rPr>
        <w:t xml:space="preserve"> (cinco) dias úteis, contados da data da apresentação da Nota Fiscal/Fatura, nos termos do art. 5º, § 3º, da Lei nº 8.666, </w:t>
      </w:r>
      <w:r w:rsidRPr="00FE639E">
        <w:rPr>
          <w:rFonts w:cs="Arial"/>
          <w:color w:val="000000"/>
          <w:szCs w:val="20"/>
          <w:lang w:eastAsia="en-US"/>
        </w:rPr>
        <w:t>de 1993.</w:t>
      </w:r>
    </w:p>
    <w:p w:rsidR="00FD5A16" w:rsidRPr="00FE639E" w:rsidRDefault="009B0472">
      <w:pPr>
        <w:numPr>
          <w:ilvl w:val="1"/>
          <w:numId w:val="1"/>
        </w:numPr>
        <w:spacing w:before="120" w:after="120" w:line="276" w:lineRule="auto"/>
        <w:ind w:left="425" w:firstLine="0"/>
        <w:jc w:val="both"/>
      </w:pPr>
      <w:r w:rsidRPr="00FE639E">
        <w:rPr>
          <w:rFonts w:cs="Arial"/>
          <w:iCs/>
        </w:rPr>
        <w:t xml:space="preserve">A emissão da Nota Fiscal/Fatura será precedida do recebimento definitivo do serviço, conforme este Termo de </w:t>
      </w:r>
      <w:proofErr w:type="gramStart"/>
      <w:r w:rsidRPr="00FE639E">
        <w:rPr>
          <w:rFonts w:cs="Arial"/>
          <w:iCs/>
        </w:rPr>
        <w:t>Referência</w:t>
      </w:r>
      <w:proofErr w:type="gramEnd"/>
    </w:p>
    <w:p w:rsidR="00FD5A16" w:rsidRPr="00FE639E" w:rsidRDefault="009B0472">
      <w:pPr>
        <w:numPr>
          <w:ilvl w:val="1"/>
          <w:numId w:val="1"/>
        </w:numPr>
        <w:spacing w:before="120" w:after="120" w:line="276" w:lineRule="auto"/>
        <w:ind w:left="425" w:firstLine="0"/>
        <w:jc w:val="both"/>
        <w:rPr>
          <w:color w:val="000000"/>
        </w:rPr>
      </w:pPr>
      <w:r w:rsidRPr="00FE639E">
        <w:rPr>
          <w:color w:val="000000"/>
        </w:rPr>
        <w:t xml:space="preserve">A Nota Fiscal ou Fatura deverá ser obrigatoriamente acompanhada da comprovação da regularidade fiscal, constatada por meio de consulta on-line ao SICAF ou, na impossibilidade de acesso </w:t>
      </w:r>
      <w:r w:rsidRPr="00FE639E">
        <w:rPr>
          <w:rFonts w:cs="Arial"/>
          <w:color w:val="000000"/>
          <w:lang w:eastAsia="en-US"/>
        </w:rPr>
        <w:t>ao</w:t>
      </w:r>
      <w:r w:rsidRPr="00FE639E">
        <w:rPr>
          <w:color w:val="000000"/>
        </w:rPr>
        <w:t xml:space="preserve"> referido Sistema, mediante consulta aos sítios eletrônicos oficiais ou à documentação mencionada no art. 29 da Lei nº 8.666, de 1993. </w:t>
      </w:r>
    </w:p>
    <w:p w:rsidR="00FD5A16" w:rsidRPr="00FE639E" w:rsidRDefault="009B0472">
      <w:pPr>
        <w:numPr>
          <w:ilvl w:val="2"/>
          <w:numId w:val="1"/>
        </w:numPr>
        <w:spacing w:before="120" w:after="120" w:line="276" w:lineRule="auto"/>
        <w:jc w:val="both"/>
        <w:rPr>
          <w:color w:val="000000"/>
        </w:rPr>
      </w:pPr>
      <w:r w:rsidRPr="00FE639E">
        <w:rPr>
          <w:color w:val="000000"/>
        </w:rPr>
        <w:t xml:space="preserve">Constatando-se, junto ao SICAF, a situação de irregularidade do fornecedor contratado, deverão ser tomadas as providências previstas no do art. 31 da Instrução </w:t>
      </w:r>
      <w:r w:rsidRPr="00FE639E">
        <w:rPr>
          <w:rFonts w:cs="Arial"/>
          <w:color w:val="000000"/>
          <w:lang w:eastAsia="en-US"/>
        </w:rPr>
        <w:t>Normativa</w:t>
      </w:r>
      <w:r w:rsidRPr="00FE639E">
        <w:rPr>
          <w:color w:val="000000"/>
        </w:rPr>
        <w:t xml:space="preserve"> nº 3, de 26 de abril de 2018.</w:t>
      </w:r>
    </w:p>
    <w:p w:rsidR="00FD5A16" w:rsidRPr="00FE639E" w:rsidRDefault="009B0472">
      <w:pPr>
        <w:numPr>
          <w:ilvl w:val="1"/>
          <w:numId w:val="1"/>
        </w:numPr>
        <w:spacing w:before="120" w:after="120" w:line="276" w:lineRule="auto"/>
        <w:ind w:left="425" w:firstLine="0"/>
        <w:jc w:val="both"/>
        <w:rPr>
          <w:color w:val="000000" w:themeColor="text1"/>
        </w:rPr>
      </w:pPr>
      <w:r w:rsidRPr="00FE639E">
        <w:rPr>
          <w:color w:val="000000"/>
        </w:rPr>
        <w:t xml:space="preserve">O setor competente para </w:t>
      </w:r>
      <w:proofErr w:type="gramStart"/>
      <w:r w:rsidRPr="00FE639E">
        <w:rPr>
          <w:color w:val="000000"/>
        </w:rPr>
        <w:t>proceder o</w:t>
      </w:r>
      <w:proofErr w:type="gramEnd"/>
      <w:r w:rsidRPr="00FE639E">
        <w:rPr>
          <w:color w:val="000000"/>
        </w:rPr>
        <w:t xml:space="preserve"> pagamento deve verificar se a Nota Fiscal ou Fatura apresentada expressa os elementos necessários e essenciais do documento, tais como: </w:t>
      </w:r>
    </w:p>
    <w:p w:rsidR="00FD5A16" w:rsidRPr="00FE639E" w:rsidRDefault="009B0472">
      <w:pPr>
        <w:numPr>
          <w:ilvl w:val="2"/>
          <w:numId w:val="1"/>
        </w:numPr>
        <w:spacing w:before="120" w:after="120" w:line="276" w:lineRule="auto"/>
        <w:jc w:val="both"/>
        <w:rPr>
          <w:color w:val="000000"/>
        </w:rPr>
      </w:pPr>
      <w:r w:rsidRPr="00FE639E">
        <w:rPr>
          <w:color w:val="000000"/>
        </w:rPr>
        <w:t xml:space="preserve">O prazo de validade; </w:t>
      </w:r>
    </w:p>
    <w:p w:rsidR="00FD5A16" w:rsidRPr="00FE639E" w:rsidRDefault="009B0472">
      <w:pPr>
        <w:numPr>
          <w:ilvl w:val="2"/>
          <w:numId w:val="1"/>
        </w:numPr>
        <w:spacing w:before="120" w:after="120" w:line="276" w:lineRule="auto"/>
        <w:jc w:val="both"/>
        <w:rPr>
          <w:color w:val="000000"/>
        </w:rPr>
      </w:pPr>
      <w:r w:rsidRPr="00FE639E">
        <w:rPr>
          <w:color w:val="000000"/>
        </w:rPr>
        <w:t xml:space="preserve">A data da emissão; </w:t>
      </w:r>
    </w:p>
    <w:p w:rsidR="00FD5A16" w:rsidRPr="00FE639E" w:rsidRDefault="009B0472">
      <w:pPr>
        <w:numPr>
          <w:ilvl w:val="2"/>
          <w:numId w:val="1"/>
        </w:numPr>
        <w:spacing w:before="120" w:after="120" w:line="276" w:lineRule="auto"/>
        <w:jc w:val="both"/>
        <w:rPr>
          <w:color w:val="000000"/>
        </w:rPr>
      </w:pPr>
      <w:r w:rsidRPr="00FE639E">
        <w:rPr>
          <w:color w:val="000000"/>
        </w:rPr>
        <w:t xml:space="preserve">Os dados do contrato e do órgão contratante; </w:t>
      </w:r>
    </w:p>
    <w:p w:rsidR="00FD5A16" w:rsidRPr="00FE639E" w:rsidRDefault="009B0472">
      <w:pPr>
        <w:numPr>
          <w:ilvl w:val="2"/>
          <w:numId w:val="1"/>
        </w:numPr>
        <w:spacing w:before="120" w:after="120" w:line="276" w:lineRule="auto"/>
        <w:jc w:val="both"/>
        <w:rPr>
          <w:color w:val="000000"/>
        </w:rPr>
      </w:pPr>
      <w:r w:rsidRPr="00FE639E">
        <w:rPr>
          <w:color w:val="000000"/>
        </w:rPr>
        <w:t xml:space="preserve">O período de prestação dos serviços; </w:t>
      </w:r>
    </w:p>
    <w:p w:rsidR="00FD5A16" w:rsidRPr="00FE639E" w:rsidRDefault="009B0472">
      <w:pPr>
        <w:numPr>
          <w:ilvl w:val="2"/>
          <w:numId w:val="1"/>
        </w:numPr>
        <w:spacing w:before="120" w:after="120" w:line="276" w:lineRule="auto"/>
        <w:jc w:val="both"/>
        <w:rPr>
          <w:color w:val="000000"/>
        </w:rPr>
      </w:pPr>
      <w:r w:rsidRPr="00FE639E">
        <w:rPr>
          <w:color w:val="000000"/>
        </w:rPr>
        <w:t xml:space="preserve">O valor a pagar; </w:t>
      </w:r>
      <w:proofErr w:type="gramStart"/>
      <w:r w:rsidRPr="00FE639E">
        <w:rPr>
          <w:color w:val="000000"/>
        </w:rPr>
        <w:t>e</w:t>
      </w:r>
      <w:proofErr w:type="gramEnd"/>
      <w:r w:rsidRPr="00FE639E">
        <w:rPr>
          <w:color w:val="000000"/>
        </w:rPr>
        <w:t xml:space="preserve"> </w:t>
      </w:r>
    </w:p>
    <w:p w:rsidR="00FD5A16" w:rsidRPr="00FE639E" w:rsidRDefault="009B0472">
      <w:pPr>
        <w:numPr>
          <w:ilvl w:val="2"/>
          <w:numId w:val="1"/>
        </w:numPr>
        <w:spacing w:before="120" w:after="120" w:line="276" w:lineRule="auto"/>
        <w:jc w:val="both"/>
        <w:rPr>
          <w:color w:val="000000"/>
        </w:rPr>
      </w:pPr>
      <w:r w:rsidRPr="00FE639E">
        <w:rPr>
          <w:color w:val="000000"/>
        </w:rPr>
        <w:t>Eventual destaque do valor de retenções tributárias cabíveis.</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iCs/>
        </w:rPr>
        <w:t xml:space="preserve">Havendo erro </w:t>
      </w:r>
      <w:r w:rsidRPr="00FE639E">
        <w:rPr>
          <w:color w:val="000000"/>
        </w:rPr>
        <w:t>na</w:t>
      </w:r>
      <w:r w:rsidRPr="00FE639E">
        <w:rPr>
          <w:iCs/>
        </w:rPr>
        <w:t xml:space="preserve"> apresentação da Nota Fiscal/Fatura, ou circunstância que impeça a liquidação da despesa, o </w:t>
      </w:r>
      <w:r w:rsidRPr="00FE639E">
        <w:rPr>
          <w:rFonts w:cs="Arial"/>
          <w:iCs/>
          <w:szCs w:val="20"/>
        </w:rPr>
        <w:t xml:space="preserve">pagamento ficará sobrestado até que a Contratada providencie as </w:t>
      </w:r>
      <w:r w:rsidRPr="00FE639E">
        <w:rPr>
          <w:iCs/>
        </w:rPr>
        <w:t>medidas</w:t>
      </w:r>
      <w:r w:rsidRPr="00FE639E">
        <w:rPr>
          <w:rFonts w:cs="Arial"/>
          <w:iCs/>
          <w:szCs w:val="20"/>
        </w:rPr>
        <w:t xml:space="preserve"> saneadoras. Nesta hipótese, o prazo para pagamento iniciar-se-á após a comprovação da regularização da situação, não acarretando qualquer ônus para a Contratante;</w:t>
      </w:r>
    </w:p>
    <w:p w:rsidR="00FD5A16" w:rsidRPr="00FE639E" w:rsidRDefault="009B0472">
      <w:pPr>
        <w:numPr>
          <w:ilvl w:val="1"/>
          <w:numId w:val="1"/>
        </w:numPr>
        <w:spacing w:before="120" w:after="120" w:line="276" w:lineRule="auto"/>
        <w:ind w:left="425" w:firstLine="0"/>
        <w:jc w:val="both"/>
      </w:pPr>
      <w:r w:rsidRPr="00FE639E">
        <w:rPr>
          <w:rFonts w:cs="Arial"/>
          <w:szCs w:val="20"/>
          <w:lang w:eastAsia="en-US"/>
        </w:rPr>
        <w:t>Será considerada data do pagamento o dia em que constar como emitida a ordem bancária para pagamento.</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 xml:space="preserve">Antes de cada pagamento à contratada, será realizada consulta ao SICAF para verificar a manutenção das condições de habilitação exigidas no edital. </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 xml:space="preserve">Constatando-se, junto ao SICAF, a situação de irregularidade da contratada, será providenciada sua notificação, por escrito, para que, no prazo de </w:t>
      </w:r>
      <w:proofErr w:type="gramStart"/>
      <w:r w:rsidRPr="00FE639E">
        <w:rPr>
          <w:rFonts w:cs="Arial"/>
          <w:szCs w:val="20"/>
          <w:lang w:eastAsia="en-US"/>
        </w:rPr>
        <w:t>5</w:t>
      </w:r>
      <w:proofErr w:type="gramEnd"/>
      <w:r w:rsidRPr="00FE639E">
        <w:rPr>
          <w:rFonts w:cs="Arial"/>
          <w:szCs w:val="20"/>
          <w:lang w:eastAsia="en-US"/>
        </w:rPr>
        <w:t xml:space="preserve"> (cinco) dias úteis, regularize sua situação ou, no mesmo prazo, apresente sua defesa. O prazo poderá ser prorrogado uma vez, por igual período, a critério da contratante.</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 xml:space="preserve">Previamente à emissão de nota de empenho e a cada pagamento, a Administração deverá realizar consulta ao SICAF para identificar possível suspensão temporária de </w:t>
      </w:r>
      <w:r w:rsidRPr="00FE639E">
        <w:rPr>
          <w:rFonts w:cs="Arial"/>
          <w:szCs w:val="20"/>
          <w:lang w:eastAsia="en-US"/>
        </w:rPr>
        <w:lastRenderedPageBreak/>
        <w:t>participação em licitação, no âmbito do órgão ou entidade, proibição de contratar com o Poder Público, bem como ocorrências impeditivas indiretas, observado o disposto no art. 29, da Instrução Normativa nº 3, de 26 de abril de 2018.</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rsidR="00FD5A16" w:rsidRPr="00FE639E" w:rsidRDefault="009B0472">
      <w:pPr>
        <w:numPr>
          <w:ilvl w:val="2"/>
          <w:numId w:val="1"/>
        </w:numPr>
        <w:spacing w:before="120" w:after="120" w:line="276" w:lineRule="auto"/>
        <w:jc w:val="both"/>
        <w:rPr>
          <w:rFonts w:cs="Arial"/>
          <w:szCs w:val="20"/>
          <w:lang w:eastAsia="en-US"/>
        </w:rPr>
      </w:pPr>
      <w:r w:rsidRPr="00FE639E">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FD5A16" w:rsidRPr="00FE639E" w:rsidRDefault="009B0472">
      <w:pPr>
        <w:numPr>
          <w:ilvl w:val="1"/>
          <w:numId w:val="1"/>
        </w:numPr>
        <w:spacing w:before="120" w:after="120" w:line="276" w:lineRule="auto"/>
        <w:ind w:left="425" w:firstLine="0"/>
        <w:jc w:val="both"/>
        <w:rPr>
          <w:rFonts w:cs="Arial"/>
          <w:szCs w:val="20"/>
          <w:lang w:eastAsia="en-US"/>
        </w:rPr>
      </w:pPr>
      <w:r w:rsidRPr="00FE639E">
        <w:rPr>
          <w:rFonts w:cs="Arial"/>
          <w:szCs w:val="20"/>
          <w:lang w:eastAsia="en-US"/>
        </w:rPr>
        <w:t xml:space="preserve">Quando do pagamento, será efetuada a retenção tributária prevista na legislação aplicável, em especial a prevista no artigo 31 da Lei 8.212, de 1993, nos termos do item </w:t>
      </w:r>
      <w:proofErr w:type="gramStart"/>
      <w:r w:rsidRPr="00FE639E">
        <w:rPr>
          <w:rFonts w:cs="Arial"/>
          <w:szCs w:val="20"/>
          <w:lang w:eastAsia="en-US"/>
        </w:rPr>
        <w:t>6</w:t>
      </w:r>
      <w:proofErr w:type="gramEnd"/>
      <w:r w:rsidRPr="00FE639E">
        <w:rPr>
          <w:rFonts w:cs="Arial"/>
          <w:szCs w:val="20"/>
          <w:lang w:eastAsia="en-US"/>
        </w:rPr>
        <w:t xml:space="preserve"> do Anexo XI da IN SEGES/MP n. 5/2017, quando couber.</w:t>
      </w:r>
    </w:p>
    <w:p w:rsidR="00FD5A16" w:rsidRPr="00FE639E" w:rsidRDefault="009B0472">
      <w:pPr>
        <w:numPr>
          <w:ilvl w:val="1"/>
          <w:numId w:val="1"/>
        </w:numPr>
        <w:spacing w:before="120" w:after="120" w:line="276" w:lineRule="auto"/>
        <w:ind w:left="425" w:firstLine="0"/>
        <w:jc w:val="both"/>
      </w:pPr>
      <w:r w:rsidRPr="00FE639E">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rsidR="00FD5A16" w:rsidRPr="00FE639E" w:rsidRDefault="009B0472">
      <w:pPr>
        <w:numPr>
          <w:ilvl w:val="1"/>
          <w:numId w:val="1"/>
        </w:numPr>
        <w:spacing w:before="120" w:after="120" w:line="276" w:lineRule="auto"/>
        <w:ind w:left="425" w:firstLine="0"/>
        <w:jc w:val="both"/>
      </w:pPr>
      <w:r w:rsidRPr="00FE639E">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FD5A16" w:rsidRPr="00FE639E" w:rsidRDefault="009B0472">
      <w:pPr>
        <w:spacing w:line="276" w:lineRule="auto"/>
        <w:ind w:left="426" w:firstLine="708"/>
        <w:jc w:val="both"/>
        <w:rPr>
          <w:rFonts w:cs="Arial"/>
          <w:szCs w:val="20"/>
        </w:rPr>
      </w:pPr>
      <w:r w:rsidRPr="00FE639E">
        <w:rPr>
          <w:rFonts w:cs="Arial"/>
          <w:szCs w:val="20"/>
        </w:rPr>
        <w:t>EM = I x N x VP, sendo:</w:t>
      </w:r>
    </w:p>
    <w:p w:rsidR="00FD5A16" w:rsidRPr="00FE639E" w:rsidRDefault="009B0472">
      <w:pPr>
        <w:tabs>
          <w:tab w:val="left" w:pos="1701"/>
        </w:tabs>
        <w:spacing w:line="276" w:lineRule="auto"/>
        <w:ind w:firstLine="1134"/>
        <w:jc w:val="both"/>
        <w:rPr>
          <w:rFonts w:cs="Arial"/>
          <w:color w:val="000000"/>
          <w:szCs w:val="20"/>
        </w:rPr>
      </w:pPr>
      <w:r w:rsidRPr="00FE639E">
        <w:rPr>
          <w:rFonts w:cs="Arial"/>
          <w:color w:val="000000"/>
          <w:szCs w:val="20"/>
        </w:rPr>
        <w:t>EM = Encargos moratórios;</w:t>
      </w:r>
    </w:p>
    <w:p w:rsidR="00FD5A16" w:rsidRPr="00FE639E" w:rsidRDefault="009B0472">
      <w:pPr>
        <w:tabs>
          <w:tab w:val="left" w:pos="1701"/>
        </w:tabs>
        <w:spacing w:line="276" w:lineRule="auto"/>
        <w:ind w:firstLine="1134"/>
        <w:jc w:val="both"/>
        <w:rPr>
          <w:rFonts w:cs="Arial"/>
          <w:color w:val="000000"/>
          <w:szCs w:val="20"/>
        </w:rPr>
      </w:pPr>
      <w:r w:rsidRPr="00FE639E">
        <w:rPr>
          <w:rFonts w:cs="Arial"/>
          <w:color w:val="000000"/>
          <w:szCs w:val="20"/>
        </w:rPr>
        <w:t>N = Número de dias entre a data prevista para o pagamento e a do efetivo pagamento;</w:t>
      </w:r>
    </w:p>
    <w:p w:rsidR="00FD5A16" w:rsidRPr="00FE639E" w:rsidRDefault="009B0472">
      <w:pPr>
        <w:tabs>
          <w:tab w:val="left" w:pos="1701"/>
        </w:tabs>
        <w:spacing w:line="276" w:lineRule="auto"/>
        <w:ind w:firstLine="1134"/>
        <w:jc w:val="both"/>
        <w:rPr>
          <w:rFonts w:cs="Arial"/>
          <w:color w:val="000000"/>
          <w:szCs w:val="20"/>
        </w:rPr>
      </w:pPr>
      <w:r w:rsidRPr="00FE639E">
        <w:rPr>
          <w:rFonts w:cs="Arial"/>
          <w:color w:val="000000"/>
          <w:szCs w:val="20"/>
        </w:rPr>
        <w:t>VP = Valor da parcela a ser paga.</w:t>
      </w:r>
    </w:p>
    <w:p w:rsidR="00FD5A16" w:rsidRPr="00FE639E" w:rsidRDefault="009B0472">
      <w:pPr>
        <w:tabs>
          <w:tab w:val="left" w:pos="1701"/>
        </w:tabs>
        <w:spacing w:line="276" w:lineRule="auto"/>
        <w:ind w:firstLine="1134"/>
        <w:jc w:val="both"/>
        <w:rPr>
          <w:rFonts w:cs="Arial"/>
          <w:color w:val="000000"/>
          <w:szCs w:val="20"/>
        </w:rPr>
      </w:pPr>
      <w:r w:rsidRPr="00FE639E">
        <w:rPr>
          <w:rFonts w:cs="Arial"/>
          <w:color w:val="000000"/>
          <w:szCs w:val="20"/>
        </w:rPr>
        <w:t xml:space="preserve">I = Índice de compensação financeira = </w:t>
      </w:r>
      <w:proofErr w:type="gramStart"/>
      <w:r w:rsidRPr="00FE639E">
        <w:rPr>
          <w:rFonts w:cs="Arial"/>
          <w:color w:val="000000"/>
          <w:szCs w:val="20"/>
        </w:rPr>
        <w:t>0,00016438, assim apurado</w:t>
      </w:r>
      <w:proofErr w:type="gramEnd"/>
      <w:r w:rsidRPr="00FE639E">
        <w:rPr>
          <w:rFonts w:cs="Arial"/>
          <w:color w:val="000000"/>
          <w:szCs w:val="20"/>
        </w:rPr>
        <w:t>:</w:t>
      </w:r>
    </w:p>
    <w:tbl>
      <w:tblPr>
        <w:tblStyle w:val="Tabelacomgrade"/>
        <w:tblW w:w="8647" w:type="dxa"/>
        <w:tblInd w:w="425" w:type="dxa"/>
        <w:tblCellMar>
          <w:left w:w="138" w:type="dxa"/>
        </w:tblCellMar>
        <w:tblLook w:val="04A0"/>
      </w:tblPr>
      <w:tblGrid>
        <w:gridCol w:w="2147"/>
        <w:gridCol w:w="441"/>
        <w:gridCol w:w="1246"/>
        <w:gridCol w:w="4813"/>
      </w:tblGrid>
      <w:tr w:rsidR="00FD5A16" w:rsidRPr="00FE639E">
        <w:tc>
          <w:tcPr>
            <w:tcW w:w="2147" w:type="dxa"/>
            <w:vMerge w:val="restart"/>
            <w:tcBorders>
              <w:top w:val="nil"/>
              <w:left w:val="nil"/>
              <w:bottom w:val="nil"/>
              <w:right w:val="nil"/>
            </w:tcBorders>
            <w:shd w:val="clear" w:color="auto" w:fill="auto"/>
            <w:vAlign w:val="center"/>
          </w:tcPr>
          <w:p w:rsidR="00FD5A16" w:rsidRPr="00FE639E" w:rsidRDefault="009B0472">
            <w:pPr>
              <w:tabs>
                <w:tab w:val="left" w:pos="1701"/>
              </w:tabs>
              <w:spacing w:line="276" w:lineRule="auto"/>
              <w:jc w:val="both"/>
              <w:rPr>
                <w:rFonts w:cs="Arial"/>
                <w:color w:val="000000"/>
                <w:szCs w:val="20"/>
              </w:rPr>
            </w:pPr>
            <w:r w:rsidRPr="00FE639E">
              <w:rPr>
                <w:rFonts w:eastAsia="MS Mincho" w:cs="Arial"/>
                <w:color w:val="000000"/>
                <w:szCs w:val="20"/>
              </w:rPr>
              <w:t>I = (TX)</w:t>
            </w:r>
          </w:p>
        </w:tc>
        <w:tc>
          <w:tcPr>
            <w:tcW w:w="441" w:type="dxa"/>
            <w:vMerge w:val="restart"/>
            <w:tcBorders>
              <w:top w:val="nil"/>
              <w:left w:val="nil"/>
              <w:bottom w:val="nil"/>
              <w:right w:val="nil"/>
            </w:tcBorders>
            <w:shd w:val="clear" w:color="auto" w:fill="auto"/>
            <w:vAlign w:val="center"/>
          </w:tcPr>
          <w:p w:rsidR="00FD5A16" w:rsidRPr="00FE639E" w:rsidRDefault="009B0472">
            <w:pPr>
              <w:tabs>
                <w:tab w:val="left" w:pos="1701"/>
              </w:tabs>
              <w:spacing w:line="276" w:lineRule="auto"/>
              <w:jc w:val="both"/>
              <w:rPr>
                <w:rFonts w:cs="Arial"/>
                <w:color w:val="000000"/>
                <w:szCs w:val="20"/>
              </w:rPr>
            </w:pPr>
            <w:r w:rsidRPr="00FE639E">
              <w:rPr>
                <w:rFonts w:eastAsia="MS Mincho" w:cs="Arial"/>
                <w:color w:val="000000"/>
                <w:szCs w:val="20"/>
              </w:rPr>
              <w:t xml:space="preserve">I = </w:t>
            </w:r>
          </w:p>
        </w:tc>
        <w:tc>
          <w:tcPr>
            <w:tcW w:w="1246" w:type="dxa"/>
            <w:tcBorders>
              <w:top w:val="nil"/>
              <w:left w:val="nil"/>
              <w:right w:val="nil"/>
            </w:tcBorders>
            <w:shd w:val="clear" w:color="auto" w:fill="auto"/>
          </w:tcPr>
          <w:p w:rsidR="00FD5A16" w:rsidRPr="00FE639E" w:rsidRDefault="009B0472">
            <w:pPr>
              <w:tabs>
                <w:tab w:val="left" w:pos="1701"/>
              </w:tabs>
              <w:spacing w:line="276" w:lineRule="auto"/>
              <w:jc w:val="both"/>
              <w:rPr>
                <w:rFonts w:cs="Arial"/>
                <w:color w:val="000000"/>
                <w:szCs w:val="20"/>
              </w:rPr>
            </w:pPr>
            <w:proofErr w:type="gramStart"/>
            <w:r w:rsidRPr="00FE639E">
              <w:rPr>
                <w:rFonts w:eastAsia="MS Mincho" w:cs="Arial"/>
                <w:color w:val="000000"/>
                <w:szCs w:val="20"/>
              </w:rPr>
              <w:t xml:space="preserve">( </w:t>
            </w:r>
            <w:proofErr w:type="gramEnd"/>
            <w:r w:rsidRPr="00FE639E">
              <w:rPr>
                <w:rFonts w:eastAsia="MS Mincho" w:cs="Arial"/>
                <w:color w:val="000000"/>
                <w:szCs w:val="20"/>
              </w:rPr>
              <w:t>6 / 100 )</w:t>
            </w:r>
          </w:p>
        </w:tc>
        <w:tc>
          <w:tcPr>
            <w:tcW w:w="4812" w:type="dxa"/>
            <w:vMerge w:val="restart"/>
            <w:tcBorders>
              <w:top w:val="nil"/>
              <w:left w:val="nil"/>
              <w:bottom w:val="nil"/>
              <w:right w:val="nil"/>
            </w:tcBorders>
            <w:shd w:val="clear" w:color="auto" w:fill="auto"/>
            <w:vAlign w:val="center"/>
          </w:tcPr>
          <w:p w:rsidR="00FD5A16" w:rsidRPr="00FE639E" w:rsidRDefault="009B0472">
            <w:pPr>
              <w:tabs>
                <w:tab w:val="left" w:pos="1701"/>
              </w:tabs>
              <w:spacing w:line="276" w:lineRule="auto"/>
              <w:ind w:left="742"/>
              <w:jc w:val="both"/>
              <w:rPr>
                <w:rFonts w:cs="Arial"/>
                <w:color w:val="000000"/>
                <w:szCs w:val="20"/>
              </w:rPr>
            </w:pPr>
            <w:r w:rsidRPr="00FE639E">
              <w:rPr>
                <w:rFonts w:eastAsia="MS Mincho" w:cs="Arial"/>
                <w:color w:val="000000"/>
                <w:szCs w:val="20"/>
              </w:rPr>
              <w:t>I = 0,00016438</w:t>
            </w:r>
          </w:p>
          <w:p w:rsidR="00FD5A16" w:rsidRPr="00FE639E" w:rsidRDefault="009B0472">
            <w:pPr>
              <w:tabs>
                <w:tab w:val="left" w:pos="1701"/>
              </w:tabs>
              <w:spacing w:line="276" w:lineRule="auto"/>
              <w:ind w:left="742"/>
              <w:jc w:val="both"/>
              <w:rPr>
                <w:rFonts w:cs="Arial"/>
                <w:color w:val="000000"/>
                <w:szCs w:val="20"/>
              </w:rPr>
            </w:pPr>
            <w:r w:rsidRPr="00FE639E">
              <w:rPr>
                <w:rFonts w:eastAsia="MS Mincho" w:cs="Arial"/>
                <w:color w:val="000000"/>
                <w:szCs w:val="20"/>
              </w:rPr>
              <w:t>TX = Percentual da taxa anual = 6%</w:t>
            </w:r>
          </w:p>
          <w:p w:rsidR="00FD5A16" w:rsidRPr="00FE639E" w:rsidRDefault="00FD5A16">
            <w:pPr>
              <w:tabs>
                <w:tab w:val="left" w:pos="1701"/>
              </w:tabs>
              <w:spacing w:line="276" w:lineRule="auto"/>
              <w:ind w:left="742"/>
              <w:jc w:val="both"/>
              <w:rPr>
                <w:rFonts w:eastAsia="MS Mincho" w:cs="Arial"/>
                <w:color w:val="000000"/>
                <w:szCs w:val="20"/>
              </w:rPr>
            </w:pPr>
          </w:p>
        </w:tc>
      </w:tr>
      <w:tr w:rsidR="00FD5A16" w:rsidRPr="00FE639E">
        <w:tc>
          <w:tcPr>
            <w:tcW w:w="2147" w:type="dxa"/>
            <w:vMerge/>
            <w:tcBorders>
              <w:top w:val="nil"/>
              <w:left w:val="nil"/>
              <w:bottom w:val="nil"/>
              <w:right w:val="nil"/>
            </w:tcBorders>
            <w:shd w:val="clear" w:color="auto" w:fill="auto"/>
            <w:vAlign w:val="center"/>
          </w:tcPr>
          <w:p w:rsidR="00FD5A16" w:rsidRPr="00FE639E" w:rsidRDefault="00FD5A16">
            <w:pPr>
              <w:rPr>
                <w:rFonts w:cs="Arial"/>
                <w:color w:val="000000"/>
                <w:szCs w:val="20"/>
              </w:rPr>
            </w:pPr>
          </w:p>
        </w:tc>
        <w:tc>
          <w:tcPr>
            <w:tcW w:w="441" w:type="dxa"/>
            <w:vMerge/>
            <w:tcBorders>
              <w:top w:val="nil"/>
              <w:left w:val="nil"/>
              <w:bottom w:val="nil"/>
              <w:right w:val="nil"/>
            </w:tcBorders>
            <w:shd w:val="clear" w:color="auto" w:fill="auto"/>
            <w:vAlign w:val="center"/>
          </w:tcPr>
          <w:p w:rsidR="00FD5A16" w:rsidRPr="00FE639E" w:rsidRDefault="00FD5A16">
            <w:pPr>
              <w:rPr>
                <w:rFonts w:cs="Arial"/>
                <w:color w:val="000000"/>
                <w:szCs w:val="20"/>
              </w:rPr>
            </w:pPr>
          </w:p>
        </w:tc>
        <w:tc>
          <w:tcPr>
            <w:tcW w:w="1246" w:type="dxa"/>
            <w:tcBorders>
              <w:top w:val="nil"/>
              <w:left w:val="nil"/>
              <w:bottom w:val="nil"/>
              <w:right w:val="nil"/>
            </w:tcBorders>
            <w:shd w:val="clear" w:color="auto" w:fill="auto"/>
          </w:tcPr>
          <w:p w:rsidR="00FD5A16" w:rsidRPr="00FE639E" w:rsidRDefault="009B0472">
            <w:pPr>
              <w:tabs>
                <w:tab w:val="left" w:pos="1701"/>
              </w:tabs>
              <w:spacing w:line="276" w:lineRule="auto"/>
              <w:jc w:val="both"/>
              <w:rPr>
                <w:rFonts w:cs="Arial"/>
                <w:color w:val="000000"/>
                <w:szCs w:val="20"/>
              </w:rPr>
            </w:pPr>
            <w:r w:rsidRPr="00FE639E">
              <w:rPr>
                <w:rFonts w:eastAsia="MS Mincho" w:cs="Arial"/>
                <w:color w:val="000000"/>
                <w:szCs w:val="20"/>
              </w:rPr>
              <w:t>365</w:t>
            </w:r>
          </w:p>
        </w:tc>
        <w:tc>
          <w:tcPr>
            <w:tcW w:w="4812" w:type="dxa"/>
            <w:vMerge/>
            <w:tcBorders>
              <w:top w:val="nil"/>
              <w:left w:val="nil"/>
              <w:bottom w:val="nil"/>
              <w:right w:val="nil"/>
            </w:tcBorders>
            <w:shd w:val="clear" w:color="auto" w:fill="auto"/>
            <w:vAlign w:val="center"/>
          </w:tcPr>
          <w:p w:rsidR="00FD5A16" w:rsidRPr="00FE639E" w:rsidRDefault="00FD5A16">
            <w:pPr>
              <w:rPr>
                <w:rFonts w:cs="Arial"/>
                <w:color w:val="000000"/>
                <w:szCs w:val="20"/>
              </w:rPr>
            </w:pPr>
          </w:p>
        </w:tc>
      </w:tr>
    </w:tbl>
    <w:p w:rsidR="00FD5A16" w:rsidRPr="00FE639E" w:rsidRDefault="009B0472">
      <w:pPr>
        <w:pStyle w:val="Nivel1"/>
        <w:numPr>
          <w:ilvl w:val="0"/>
          <w:numId w:val="1"/>
        </w:numPr>
        <w:rPr>
          <w:rFonts w:cs="Arial"/>
          <w:color w:val="auto"/>
        </w:rPr>
      </w:pPr>
      <w:r w:rsidRPr="00FE639E">
        <w:rPr>
          <w:rFonts w:cs="Arial"/>
          <w:color w:val="auto"/>
        </w:rPr>
        <w:t>REAJUSTE</w:t>
      </w:r>
    </w:p>
    <w:p w:rsidR="00FD5A16" w:rsidRPr="00FE639E" w:rsidRDefault="00FD5A16">
      <w:pPr>
        <w:pStyle w:val="PargrafodaLista"/>
        <w:numPr>
          <w:ilvl w:val="0"/>
          <w:numId w:val="2"/>
        </w:numPr>
        <w:spacing w:before="120" w:after="120" w:line="276" w:lineRule="auto"/>
        <w:jc w:val="both"/>
        <w:rPr>
          <w:rFonts w:cs="Arial"/>
          <w:vanish/>
          <w:szCs w:val="20"/>
        </w:rPr>
      </w:pPr>
    </w:p>
    <w:p w:rsidR="00FD5A16" w:rsidRPr="00FE639E" w:rsidRDefault="00FD5A16">
      <w:pPr>
        <w:pStyle w:val="PargrafodaLista"/>
        <w:numPr>
          <w:ilvl w:val="0"/>
          <w:numId w:val="2"/>
        </w:numPr>
        <w:spacing w:before="120" w:after="120" w:line="276" w:lineRule="auto"/>
        <w:jc w:val="both"/>
        <w:rPr>
          <w:rFonts w:cs="Arial"/>
          <w:vanish/>
          <w:szCs w:val="20"/>
        </w:rPr>
      </w:pPr>
    </w:p>
    <w:p w:rsidR="00FD5A16" w:rsidRPr="00FE639E" w:rsidRDefault="00FD5A16">
      <w:pPr>
        <w:pStyle w:val="PargrafodaLista"/>
        <w:spacing w:before="120" w:after="120" w:line="276" w:lineRule="auto"/>
        <w:ind w:left="792"/>
        <w:jc w:val="both"/>
        <w:rPr>
          <w:rFonts w:cs="Arial"/>
          <w:szCs w:val="20"/>
        </w:rPr>
      </w:pPr>
    </w:p>
    <w:p w:rsidR="00FD5A16" w:rsidRPr="00FE639E" w:rsidRDefault="009B0472">
      <w:pPr>
        <w:pStyle w:val="PargrafodaLista"/>
        <w:numPr>
          <w:ilvl w:val="1"/>
          <w:numId w:val="2"/>
        </w:numPr>
        <w:spacing w:before="120" w:after="120" w:line="276" w:lineRule="auto"/>
        <w:jc w:val="both"/>
        <w:rPr>
          <w:rFonts w:cs="Arial"/>
          <w:szCs w:val="20"/>
        </w:rPr>
      </w:pPr>
      <w:r w:rsidRPr="00FE639E">
        <w:rPr>
          <w:rFonts w:cs="Arial"/>
          <w:szCs w:val="20"/>
        </w:rPr>
        <w:t>Os preços são fixos e irreajustáveis no prazo de um ano contado da data limite para a apresentação das propostas.</w:t>
      </w:r>
    </w:p>
    <w:p w:rsidR="00FD5A16" w:rsidRPr="00FE639E" w:rsidRDefault="00FD5A16">
      <w:pPr>
        <w:pStyle w:val="PargrafodaLista"/>
        <w:spacing w:before="120" w:after="120" w:line="276" w:lineRule="auto"/>
        <w:ind w:left="792"/>
        <w:jc w:val="both"/>
        <w:rPr>
          <w:rFonts w:cs="Arial"/>
          <w:szCs w:val="20"/>
        </w:rPr>
      </w:pPr>
    </w:p>
    <w:p w:rsidR="00FD5A16" w:rsidRPr="00FE639E" w:rsidRDefault="009B0472">
      <w:pPr>
        <w:pStyle w:val="PargrafodaLista"/>
        <w:numPr>
          <w:ilvl w:val="2"/>
          <w:numId w:val="2"/>
        </w:numPr>
        <w:spacing w:before="120" w:after="120" w:line="276" w:lineRule="auto"/>
        <w:jc w:val="both"/>
      </w:pPr>
      <w:r w:rsidRPr="00FE639E">
        <w:rPr>
          <w:rFonts w:cs="Arial"/>
          <w:bCs/>
          <w:iCs/>
          <w:szCs w:val="20"/>
        </w:rPr>
        <w:t>Dentro do prazo de vigência do contrato e mediante solicitação da contratada, os preços contratados poderão sofrer reajuste após o interregno de um ano, aplicando-se o INPC - Índice Nacional de Preços ao Consumidor</w:t>
      </w:r>
      <w:r w:rsidRPr="00FE639E">
        <w:rPr>
          <w:rFonts w:cs="Arial"/>
          <w:bCs/>
          <w:iCs/>
          <w:color w:val="FF0000"/>
          <w:szCs w:val="20"/>
        </w:rPr>
        <w:t xml:space="preserve"> </w:t>
      </w:r>
      <w:r w:rsidRPr="00FE639E">
        <w:rPr>
          <w:rFonts w:cs="Arial"/>
          <w:bCs/>
          <w:iCs/>
          <w:szCs w:val="20"/>
        </w:rPr>
        <w:t>exclusivamente para as obrigações iniciadas e concluídas após a ocorrência da anualidade.</w:t>
      </w:r>
    </w:p>
    <w:p w:rsidR="00FD5A16" w:rsidRPr="00FE639E" w:rsidRDefault="009B0472">
      <w:pPr>
        <w:pStyle w:val="PargrafodaLista"/>
        <w:numPr>
          <w:ilvl w:val="1"/>
          <w:numId w:val="2"/>
        </w:numPr>
        <w:spacing w:before="120" w:after="120" w:line="276" w:lineRule="auto"/>
        <w:jc w:val="both"/>
        <w:rPr>
          <w:rFonts w:cs="Arial"/>
          <w:szCs w:val="20"/>
        </w:rPr>
      </w:pPr>
      <w:r w:rsidRPr="00FE639E">
        <w:rPr>
          <w:rFonts w:cs="Arial"/>
          <w:szCs w:val="20"/>
        </w:rPr>
        <w:t>Nos reajustes subsequentes ao primeiro, o interregno mínimo de um ano será contado a partir dos efeitos financeiros do último reajuste.</w:t>
      </w:r>
    </w:p>
    <w:p w:rsidR="00FD5A16" w:rsidRPr="00FE639E" w:rsidRDefault="009B0472">
      <w:pPr>
        <w:pStyle w:val="PargrafodaLista"/>
        <w:numPr>
          <w:ilvl w:val="1"/>
          <w:numId w:val="2"/>
        </w:numPr>
        <w:spacing w:before="120" w:after="120" w:line="276" w:lineRule="auto"/>
        <w:jc w:val="both"/>
        <w:rPr>
          <w:rFonts w:cs="Arial"/>
          <w:szCs w:val="20"/>
        </w:rPr>
      </w:pPr>
      <w:r w:rsidRPr="00FE639E">
        <w:rPr>
          <w:rFonts w:cs="Arial"/>
          <w:szCs w:val="20"/>
        </w:rPr>
        <w:lastRenderedPageBreak/>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FE639E">
        <w:rPr>
          <w:rFonts w:cs="Arial"/>
          <w:szCs w:val="20"/>
        </w:rPr>
        <w:t>divulgado</w:t>
      </w:r>
      <w:proofErr w:type="gramEnd"/>
      <w:r w:rsidRPr="00FE639E">
        <w:rPr>
          <w:rFonts w:cs="Arial"/>
          <w:szCs w:val="20"/>
        </w:rPr>
        <w:t xml:space="preserve"> o índice definitivo. Fica a CONTRATADA obrigada a apresentar memória de cálculo referente ao reajustamento de preços do valor remanescente, sempre que este ocorrer. </w:t>
      </w:r>
    </w:p>
    <w:p w:rsidR="00FD5A16" w:rsidRPr="00FE639E" w:rsidRDefault="009B0472">
      <w:pPr>
        <w:pStyle w:val="PargrafodaLista"/>
        <w:numPr>
          <w:ilvl w:val="1"/>
          <w:numId w:val="2"/>
        </w:numPr>
        <w:spacing w:before="120" w:after="120" w:line="276" w:lineRule="auto"/>
        <w:jc w:val="both"/>
        <w:rPr>
          <w:rFonts w:cs="Arial"/>
          <w:szCs w:val="20"/>
        </w:rPr>
      </w:pPr>
      <w:r w:rsidRPr="00FE639E">
        <w:rPr>
          <w:rFonts w:cs="Arial"/>
          <w:szCs w:val="20"/>
        </w:rPr>
        <w:t>Nas aferições finais, o índice utilizado para reajuste será, obrigatoriamente, o definitivo.</w:t>
      </w:r>
    </w:p>
    <w:p w:rsidR="00FD5A16" w:rsidRPr="00FE639E" w:rsidRDefault="009B0472">
      <w:pPr>
        <w:pStyle w:val="PargrafodaLista"/>
        <w:numPr>
          <w:ilvl w:val="1"/>
          <w:numId w:val="2"/>
        </w:numPr>
        <w:spacing w:before="120" w:after="120" w:line="276" w:lineRule="auto"/>
        <w:jc w:val="both"/>
        <w:rPr>
          <w:rFonts w:cs="Arial"/>
          <w:szCs w:val="20"/>
        </w:rPr>
      </w:pPr>
      <w:r w:rsidRPr="00FE639E">
        <w:rPr>
          <w:rFonts w:cs="Arial"/>
          <w:szCs w:val="20"/>
        </w:rPr>
        <w:t>Caso o índice estabelecido para reajustamento venha a ser extinto ou de qualquer forma não possa mais ser utilizado, será adotado, em substituição, o que vier a ser determinado pela legislação então em vigor.</w:t>
      </w:r>
    </w:p>
    <w:p w:rsidR="00FD5A16" w:rsidRPr="00FE639E" w:rsidRDefault="009B0472">
      <w:pPr>
        <w:pStyle w:val="PargrafodaLista"/>
        <w:numPr>
          <w:ilvl w:val="1"/>
          <w:numId w:val="2"/>
        </w:numPr>
        <w:spacing w:before="120" w:after="120" w:line="276" w:lineRule="auto"/>
        <w:jc w:val="both"/>
        <w:rPr>
          <w:rFonts w:cs="Arial"/>
          <w:szCs w:val="20"/>
        </w:rPr>
      </w:pPr>
      <w:r w:rsidRPr="00FE639E">
        <w:rPr>
          <w:rFonts w:cs="Arial"/>
          <w:szCs w:val="20"/>
        </w:rPr>
        <w:t xml:space="preserve">Na ausência de previsão legal quanto ao índice substituto, as partes elegerão novo índice oficial, para reajustamento do preço do valor remanescente, por meio de termo aditivo. </w:t>
      </w:r>
    </w:p>
    <w:p w:rsidR="00FD5A16" w:rsidRPr="00FE639E" w:rsidRDefault="009B0472">
      <w:pPr>
        <w:pStyle w:val="PargrafodaLista"/>
        <w:numPr>
          <w:ilvl w:val="1"/>
          <w:numId w:val="2"/>
        </w:numPr>
        <w:spacing w:before="120" w:after="120" w:line="276" w:lineRule="auto"/>
        <w:jc w:val="both"/>
      </w:pPr>
      <w:r w:rsidRPr="00FE639E">
        <w:rPr>
          <w:rFonts w:cs="Arial"/>
          <w:szCs w:val="20"/>
        </w:rPr>
        <w:t xml:space="preserve">O reajuste será realizado por </w:t>
      </w:r>
      <w:proofErr w:type="spellStart"/>
      <w:r w:rsidRPr="00FE639E">
        <w:rPr>
          <w:rFonts w:cs="Arial"/>
          <w:szCs w:val="20"/>
        </w:rPr>
        <w:t>apostilamento</w:t>
      </w:r>
      <w:proofErr w:type="spellEnd"/>
      <w:r w:rsidRPr="00FE639E">
        <w:rPr>
          <w:rFonts w:cs="Arial"/>
          <w:szCs w:val="20"/>
        </w:rPr>
        <w:t>.</w:t>
      </w:r>
    </w:p>
    <w:p w:rsidR="00FD5A16" w:rsidRPr="00FE639E" w:rsidRDefault="009B0472">
      <w:pPr>
        <w:pStyle w:val="Nivel1"/>
        <w:numPr>
          <w:ilvl w:val="0"/>
          <w:numId w:val="2"/>
        </w:numPr>
        <w:rPr>
          <w:rFonts w:cs="Arial"/>
          <w:color w:val="auto"/>
        </w:rPr>
      </w:pPr>
      <w:r w:rsidRPr="00FE639E">
        <w:rPr>
          <w:rFonts w:cs="Arial"/>
          <w:color w:val="auto"/>
        </w:rPr>
        <w:t>GARANTIA DA EXECUÇÃO</w:t>
      </w:r>
    </w:p>
    <w:p w:rsidR="00FD5A16" w:rsidRPr="00FE639E" w:rsidRDefault="009B0472">
      <w:pPr>
        <w:pStyle w:val="Nivel1"/>
        <w:numPr>
          <w:ilvl w:val="1"/>
          <w:numId w:val="2"/>
        </w:numPr>
      </w:pPr>
      <w:r w:rsidRPr="00FE639E">
        <w:rPr>
          <w:rFonts w:cs="Arial"/>
          <w:b w:val="0"/>
        </w:rPr>
        <w:t>Não haverá exigência de garantia contratual da execução, de forma a não violar o princípio da competitividade e afastar eventuais licitantes da disputa, tendo em vista a particularidade do serviço de Monitoramento de ETE e o fato de não se tratar de um serviço com dedicação exclusiva de mão de obra</w:t>
      </w:r>
      <w:r w:rsidRPr="00FE639E">
        <w:rPr>
          <w:rFonts w:cs="Arial"/>
          <w:b w:val="0"/>
          <w:i/>
        </w:rPr>
        <w:t>.</w:t>
      </w:r>
    </w:p>
    <w:p w:rsidR="00FD5A16" w:rsidRPr="00FE639E" w:rsidRDefault="009B0472">
      <w:pPr>
        <w:pStyle w:val="Nivel1"/>
        <w:numPr>
          <w:ilvl w:val="0"/>
          <w:numId w:val="2"/>
        </w:numPr>
      </w:pPr>
      <w:r w:rsidRPr="00FE639E">
        <w:rPr>
          <w:rFonts w:cs="Arial"/>
        </w:rPr>
        <w:t>DAS SANÇÕES ADMINISTRATIVAS</w:t>
      </w:r>
    </w:p>
    <w:p w:rsidR="00FD5A16" w:rsidRPr="00FE639E" w:rsidRDefault="009B0472">
      <w:pPr>
        <w:numPr>
          <w:ilvl w:val="1"/>
          <w:numId w:val="2"/>
        </w:numPr>
        <w:spacing w:before="120" w:after="120" w:line="276" w:lineRule="auto"/>
        <w:ind w:right="-30"/>
        <w:jc w:val="both"/>
        <w:rPr>
          <w:rFonts w:cs="Arial"/>
          <w:szCs w:val="20"/>
        </w:rPr>
      </w:pPr>
      <w:r w:rsidRPr="00FE639E">
        <w:rPr>
          <w:rFonts w:cs="Arial"/>
          <w:szCs w:val="20"/>
        </w:rPr>
        <w:t>Comete infração administrativa nos termos da Lei nº 10.520, de 2002, a CONTRATADA que:</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proofErr w:type="spellStart"/>
      <w:r w:rsidRPr="00FE639E">
        <w:rPr>
          <w:rFonts w:ascii="Arial" w:hAnsi="Arial" w:cs="Arial"/>
          <w:sz w:val="20"/>
          <w:szCs w:val="20"/>
        </w:rPr>
        <w:t>Inexecutar</w:t>
      </w:r>
      <w:proofErr w:type="spellEnd"/>
      <w:r w:rsidRPr="00FE639E">
        <w:rPr>
          <w:rFonts w:ascii="Arial" w:hAnsi="Arial" w:cs="Arial"/>
          <w:sz w:val="20"/>
          <w:szCs w:val="20"/>
        </w:rPr>
        <w:t xml:space="preserve"> total ou parcialmente qualquer das obrigações assumidas em decorrência da contratação;</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sz w:val="20"/>
          <w:szCs w:val="20"/>
        </w:rPr>
        <w:t>Ensejar o retardamento da execução do objeto;</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sz w:val="20"/>
          <w:szCs w:val="20"/>
        </w:rPr>
        <w:t>Falhar ou fraudar na execução do contrato;</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sz w:val="20"/>
          <w:szCs w:val="20"/>
        </w:rPr>
        <w:t xml:space="preserve">Comportar-se de modo inidôneo; </w:t>
      </w:r>
      <w:proofErr w:type="gramStart"/>
      <w:r w:rsidRPr="00FE639E">
        <w:rPr>
          <w:rFonts w:ascii="Arial" w:hAnsi="Arial" w:cs="Arial"/>
          <w:sz w:val="20"/>
          <w:szCs w:val="20"/>
        </w:rPr>
        <w:t>ou</w:t>
      </w:r>
      <w:proofErr w:type="gramEnd"/>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sz w:val="20"/>
          <w:szCs w:val="20"/>
        </w:rPr>
        <w:t>Cometer fraude fiscal.</w:t>
      </w:r>
    </w:p>
    <w:p w:rsidR="00FD5A16" w:rsidRPr="00FE639E" w:rsidRDefault="009B0472">
      <w:pPr>
        <w:numPr>
          <w:ilvl w:val="1"/>
          <w:numId w:val="2"/>
        </w:numPr>
        <w:spacing w:before="120" w:after="120" w:line="276" w:lineRule="auto"/>
        <w:ind w:right="-30"/>
        <w:jc w:val="both"/>
        <w:rPr>
          <w:rFonts w:cs="Arial"/>
          <w:szCs w:val="20"/>
        </w:rPr>
      </w:pPr>
      <w:r w:rsidRPr="00FE639E">
        <w:rPr>
          <w:rFonts w:cs="Arial"/>
          <w:szCs w:val="20"/>
        </w:rPr>
        <w:t xml:space="preserve">Pela inexecução </w:t>
      </w:r>
      <w:r w:rsidRPr="00FE639E">
        <w:rPr>
          <w:rFonts w:cs="Arial"/>
          <w:szCs w:val="20"/>
          <w:u w:val="single"/>
        </w:rPr>
        <w:t>total ou parcial</w:t>
      </w:r>
      <w:r w:rsidRPr="00FE639E">
        <w:rPr>
          <w:rFonts w:cs="Arial"/>
          <w:szCs w:val="20"/>
        </w:rPr>
        <w:t xml:space="preserve"> do objeto deste contrato, a Administração pode aplicar à CONTRATADA as seguintes sanções:</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b/>
          <w:bCs/>
          <w:sz w:val="20"/>
          <w:szCs w:val="20"/>
        </w:rPr>
        <w:t xml:space="preserve">Advertência por </w:t>
      </w:r>
      <w:proofErr w:type="gramStart"/>
      <w:r w:rsidRPr="00FE639E">
        <w:rPr>
          <w:rFonts w:ascii="Arial" w:hAnsi="Arial" w:cs="Arial"/>
          <w:b/>
          <w:bCs/>
          <w:sz w:val="20"/>
          <w:szCs w:val="20"/>
        </w:rPr>
        <w:t>escrito</w:t>
      </w:r>
      <w:r w:rsidRPr="00FE639E">
        <w:rPr>
          <w:rFonts w:ascii="Arial" w:hAnsi="Arial" w:cs="Arial"/>
          <w:sz w:val="20"/>
          <w:szCs w:val="20"/>
        </w:rPr>
        <w:t>, quando do não cumprimento de quaisquer das obrigações contratuais consideradas faltas leves, assim entendidas</w:t>
      </w:r>
      <w:proofErr w:type="gramEnd"/>
      <w:r w:rsidRPr="00FE639E">
        <w:rPr>
          <w:rFonts w:ascii="Arial" w:hAnsi="Arial" w:cs="Arial"/>
          <w:sz w:val="20"/>
          <w:szCs w:val="20"/>
        </w:rPr>
        <w:t xml:space="preserve"> aquelas que não acarretam prejuízos significativos para o serviço contratado;</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b/>
          <w:bCs/>
          <w:sz w:val="20"/>
          <w:szCs w:val="20"/>
        </w:rPr>
        <w:t>Multa de</w:t>
      </w:r>
      <w:r w:rsidRPr="00FE639E">
        <w:rPr>
          <w:rFonts w:ascii="Arial" w:hAnsi="Arial" w:cs="Arial"/>
          <w:sz w:val="20"/>
          <w:szCs w:val="20"/>
        </w:rPr>
        <w:t xml:space="preserve">: </w:t>
      </w:r>
    </w:p>
    <w:p w:rsidR="00FD5A16" w:rsidRPr="00FE639E" w:rsidRDefault="009B0472">
      <w:pPr>
        <w:pStyle w:val="PargrafodaLista1"/>
        <w:numPr>
          <w:ilvl w:val="3"/>
          <w:numId w:val="2"/>
        </w:numPr>
        <w:spacing w:before="120" w:after="120" w:line="276" w:lineRule="auto"/>
        <w:ind w:right="-30"/>
        <w:jc w:val="both"/>
        <w:rPr>
          <w:rFonts w:ascii="Arial" w:hAnsi="Arial" w:cs="Arial"/>
          <w:sz w:val="20"/>
          <w:szCs w:val="20"/>
        </w:rPr>
      </w:pPr>
      <w:r w:rsidRPr="00FE639E">
        <w:rPr>
          <w:rFonts w:ascii="Arial" w:hAnsi="Arial" w:cs="Arial"/>
          <w:sz w:val="20"/>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Pr="00FE639E">
        <w:rPr>
          <w:rFonts w:ascii="Arial" w:hAnsi="Arial" w:cs="Arial"/>
          <w:sz w:val="20"/>
          <w:szCs w:val="20"/>
        </w:rPr>
        <w:t>não-aceitação</w:t>
      </w:r>
      <w:proofErr w:type="gramEnd"/>
      <w:r w:rsidRPr="00FE639E">
        <w:rPr>
          <w:rFonts w:ascii="Arial" w:hAnsi="Arial" w:cs="Arial"/>
          <w:sz w:val="20"/>
          <w:szCs w:val="20"/>
        </w:rPr>
        <w:t xml:space="preserve"> do objeto, de forma a configurar, nessa hipótese, inexecução total da obrigação assumida, sem prejuízo da rescisão unilateral da avença; </w:t>
      </w:r>
    </w:p>
    <w:p w:rsidR="00FD5A16" w:rsidRPr="00FE639E" w:rsidRDefault="009B0472">
      <w:pPr>
        <w:pStyle w:val="PargrafodaLista1"/>
        <w:numPr>
          <w:ilvl w:val="3"/>
          <w:numId w:val="2"/>
        </w:numPr>
        <w:spacing w:before="120" w:after="120" w:line="276" w:lineRule="auto"/>
        <w:ind w:right="-30"/>
        <w:jc w:val="both"/>
        <w:rPr>
          <w:rFonts w:ascii="Arial" w:hAnsi="Arial" w:cs="Arial"/>
          <w:sz w:val="20"/>
          <w:szCs w:val="20"/>
        </w:rPr>
      </w:pPr>
      <w:r w:rsidRPr="00FE639E">
        <w:rPr>
          <w:rFonts w:ascii="Arial" w:hAnsi="Arial" w:cs="Arial"/>
          <w:sz w:val="20"/>
          <w:szCs w:val="20"/>
        </w:rPr>
        <w:t xml:space="preserve">0,1% (um décimo por cento) até 10% (dez por cento) sobre o valor adjudicado, em caso de atraso na execução do objeto, por período superior ao </w:t>
      </w:r>
      <w:r w:rsidRPr="00FE639E">
        <w:rPr>
          <w:rFonts w:ascii="Arial" w:hAnsi="Arial" w:cs="Arial"/>
          <w:sz w:val="20"/>
          <w:szCs w:val="20"/>
        </w:rPr>
        <w:lastRenderedPageBreak/>
        <w:t xml:space="preserve">previsto no </w:t>
      </w:r>
      <w:r w:rsidRPr="00FE639E">
        <w:rPr>
          <w:rFonts w:ascii="Arial" w:hAnsi="Arial" w:cs="Arial"/>
          <w:bCs/>
          <w:color w:val="000000" w:themeColor="text1"/>
          <w:sz w:val="20"/>
          <w:szCs w:val="20"/>
        </w:rPr>
        <w:t>subitem acima,</w:t>
      </w:r>
      <w:r w:rsidRPr="00FE639E">
        <w:rPr>
          <w:rFonts w:ascii="Arial" w:hAnsi="Arial" w:cs="Arial"/>
          <w:sz w:val="20"/>
          <w:szCs w:val="20"/>
        </w:rPr>
        <w:t xml:space="preserve"> de inexecução parcial da obrigação assumida e pela não manutenção das condições de habilitação;</w:t>
      </w:r>
    </w:p>
    <w:p w:rsidR="00FD5A16" w:rsidRPr="00FE639E" w:rsidRDefault="009B0472">
      <w:pPr>
        <w:pStyle w:val="PargrafodaLista1"/>
        <w:numPr>
          <w:ilvl w:val="3"/>
          <w:numId w:val="2"/>
        </w:numPr>
        <w:spacing w:before="120" w:after="120" w:line="276" w:lineRule="auto"/>
        <w:ind w:right="-30"/>
        <w:jc w:val="both"/>
        <w:rPr>
          <w:rFonts w:ascii="Arial" w:hAnsi="Arial" w:cs="Arial"/>
          <w:sz w:val="20"/>
          <w:szCs w:val="20"/>
        </w:rPr>
      </w:pPr>
      <w:r w:rsidRPr="00FE639E">
        <w:rPr>
          <w:rFonts w:ascii="Arial" w:hAnsi="Arial" w:cs="Arial"/>
          <w:sz w:val="20"/>
          <w:szCs w:val="20"/>
        </w:rPr>
        <w:t>0,1% (um décimo por cento) até 15% (quinze por cento) sobre o valor adjudicado, em caso de inexecução total da obrigação assumida;</w:t>
      </w:r>
    </w:p>
    <w:p w:rsidR="00FD5A16" w:rsidRPr="00FE639E" w:rsidRDefault="009B0472">
      <w:pPr>
        <w:pStyle w:val="PargrafodaLista1"/>
        <w:numPr>
          <w:ilvl w:val="3"/>
          <w:numId w:val="2"/>
        </w:numPr>
        <w:spacing w:before="120" w:after="120" w:line="276" w:lineRule="auto"/>
        <w:ind w:right="-30"/>
        <w:jc w:val="both"/>
      </w:pPr>
      <w:r w:rsidRPr="00FE639E">
        <w:rPr>
          <w:rFonts w:ascii="Arial" w:hAnsi="Arial" w:cs="Arial"/>
          <w:sz w:val="20"/>
          <w:szCs w:val="20"/>
        </w:rPr>
        <w:t xml:space="preserve">0,2% a 3,2% por dia sobre o valor mensal do contrato, conforme detalhamento constante das </w:t>
      </w:r>
      <w:r w:rsidRPr="00FE639E">
        <w:rPr>
          <w:rFonts w:ascii="Arial" w:hAnsi="Arial" w:cs="Arial"/>
          <w:b/>
          <w:bCs/>
          <w:sz w:val="20"/>
          <w:szCs w:val="20"/>
        </w:rPr>
        <w:t>tabelas 1 e 2</w:t>
      </w:r>
      <w:r w:rsidRPr="00FE639E">
        <w:rPr>
          <w:rFonts w:ascii="Arial" w:hAnsi="Arial" w:cs="Arial"/>
          <w:sz w:val="20"/>
          <w:szCs w:val="20"/>
        </w:rPr>
        <w:t xml:space="preserve">, abaixo; </w:t>
      </w:r>
    </w:p>
    <w:p w:rsidR="00FD5A16" w:rsidRPr="00FE639E" w:rsidRDefault="009B0472">
      <w:pPr>
        <w:pStyle w:val="PargrafodaLista1"/>
        <w:numPr>
          <w:ilvl w:val="3"/>
          <w:numId w:val="2"/>
        </w:numPr>
        <w:spacing w:before="120" w:after="120" w:line="276" w:lineRule="auto"/>
        <w:ind w:right="-30"/>
        <w:jc w:val="both"/>
      </w:pPr>
      <w:proofErr w:type="gramStart"/>
      <w:r w:rsidRPr="00FE639E">
        <w:rPr>
          <w:rFonts w:ascii="Arial" w:hAnsi="Arial" w:cs="Arial"/>
          <w:sz w:val="20"/>
          <w:szCs w:val="20"/>
        </w:rPr>
        <w:t>as</w:t>
      </w:r>
      <w:proofErr w:type="gramEnd"/>
      <w:r w:rsidRPr="00FE639E">
        <w:rPr>
          <w:rFonts w:ascii="Arial" w:hAnsi="Arial" w:cs="Arial"/>
          <w:sz w:val="20"/>
          <w:szCs w:val="20"/>
        </w:rPr>
        <w:t xml:space="preserve"> penalidades de multa decorrentes de fatos diversos serão consideradas independentes entre si.</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sz w:val="20"/>
          <w:szCs w:val="20"/>
        </w:rPr>
        <w:t xml:space="preserve">Sanção de impedimento de licitar e contratar com órgãos e entidades da União, com o consequente descredenciamento no SICAF pelo prazo de até cinco </w:t>
      </w:r>
      <w:proofErr w:type="gramStart"/>
      <w:r w:rsidRPr="00FE639E">
        <w:rPr>
          <w:rFonts w:ascii="Arial" w:hAnsi="Arial" w:cs="Arial"/>
          <w:sz w:val="20"/>
          <w:szCs w:val="20"/>
        </w:rPr>
        <w:t>anos</w:t>
      </w:r>
      <w:proofErr w:type="gramEnd"/>
    </w:p>
    <w:p w:rsidR="00FD5A16" w:rsidRPr="00FE639E" w:rsidRDefault="009B0472">
      <w:pPr>
        <w:pStyle w:val="PargrafodaLista1"/>
        <w:numPr>
          <w:ilvl w:val="3"/>
          <w:numId w:val="2"/>
        </w:numPr>
        <w:spacing w:before="120" w:after="120" w:line="276" w:lineRule="auto"/>
        <w:ind w:right="-30"/>
        <w:jc w:val="both"/>
        <w:rPr>
          <w:rFonts w:ascii="Arial" w:hAnsi="Arial" w:cs="Arial"/>
          <w:sz w:val="20"/>
          <w:szCs w:val="20"/>
        </w:rPr>
      </w:pPr>
      <w:r w:rsidRPr="00FE639E">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rsidR="00FD5A16" w:rsidRPr="00FE639E" w:rsidRDefault="009B0472">
      <w:pPr>
        <w:pStyle w:val="PargrafodaLista1"/>
        <w:numPr>
          <w:ilvl w:val="2"/>
          <w:numId w:val="2"/>
        </w:numPr>
        <w:spacing w:before="120" w:after="120" w:line="276" w:lineRule="auto"/>
        <w:ind w:right="-30"/>
        <w:jc w:val="both"/>
        <w:rPr>
          <w:rFonts w:ascii="Arial" w:hAnsi="Arial" w:cs="Arial"/>
          <w:sz w:val="20"/>
          <w:szCs w:val="20"/>
        </w:rPr>
      </w:pPr>
      <w:r w:rsidRPr="00FE639E">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FD5A16" w:rsidRPr="00FE639E" w:rsidRDefault="009B0472">
      <w:pPr>
        <w:numPr>
          <w:ilvl w:val="1"/>
          <w:numId w:val="2"/>
        </w:numPr>
        <w:spacing w:before="120" w:after="120" w:line="276" w:lineRule="auto"/>
        <w:ind w:right="-30"/>
        <w:jc w:val="both"/>
        <w:rPr>
          <w:rFonts w:cs="Arial"/>
          <w:szCs w:val="20"/>
        </w:rPr>
      </w:pPr>
      <w:r w:rsidRPr="00FE639E">
        <w:rPr>
          <w:rFonts w:cs="Arial"/>
          <w:szCs w:val="20"/>
        </w:rPr>
        <w:t>As sanções previstas nos subitens 19.2.1, 19.2.3, 19.2.4 e 19.2.5 poderão ser aplicadas à CONTRATADA juntamente com as de multa, descontando-a dos pagamentos a serem efetuados.</w:t>
      </w:r>
    </w:p>
    <w:p w:rsidR="00FD5A16" w:rsidRPr="00FE639E" w:rsidRDefault="009B0472">
      <w:pPr>
        <w:numPr>
          <w:ilvl w:val="1"/>
          <w:numId w:val="2"/>
        </w:numPr>
        <w:spacing w:before="120" w:after="120" w:line="276" w:lineRule="auto"/>
        <w:ind w:right="-30"/>
        <w:jc w:val="both"/>
        <w:rPr>
          <w:rFonts w:cs="Arial"/>
          <w:szCs w:val="20"/>
        </w:rPr>
      </w:pPr>
      <w:r w:rsidRPr="00FE639E">
        <w:rPr>
          <w:rFonts w:cs="Arial"/>
          <w:szCs w:val="20"/>
        </w:rPr>
        <w:t>Para efeito de aplicação de multas, às infrações são atribuídos graus, de acordo com as tabelas 1 e 2:</w:t>
      </w:r>
    </w:p>
    <w:p w:rsidR="00FD5A16" w:rsidRPr="00FE639E" w:rsidRDefault="00FD5A16">
      <w:pPr>
        <w:spacing w:before="120" w:after="120" w:line="276" w:lineRule="auto"/>
        <w:ind w:left="792" w:right="-30"/>
        <w:jc w:val="both"/>
        <w:rPr>
          <w:rFonts w:cs="Arial"/>
          <w:szCs w:val="20"/>
        </w:rPr>
      </w:pPr>
    </w:p>
    <w:p w:rsidR="00FD5A16" w:rsidRPr="00FE639E" w:rsidRDefault="009B0472">
      <w:pPr>
        <w:spacing w:before="120" w:after="120" w:line="276" w:lineRule="auto"/>
        <w:ind w:right="-30"/>
        <w:jc w:val="center"/>
        <w:rPr>
          <w:rFonts w:cs="Arial"/>
          <w:b/>
          <w:bCs/>
          <w:szCs w:val="20"/>
        </w:rPr>
      </w:pPr>
      <w:r w:rsidRPr="00FE639E">
        <w:rPr>
          <w:rFonts w:cs="Arial"/>
          <w:b/>
          <w:bCs/>
          <w:szCs w:val="20"/>
        </w:rPr>
        <w:t>Tabela 1</w:t>
      </w:r>
    </w:p>
    <w:tbl>
      <w:tblPr>
        <w:tblW w:w="5000" w:type="pct"/>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75" w:type="dxa"/>
          <w:left w:w="68" w:type="dxa"/>
          <w:bottom w:w="75" w:type="dxa"/>
          <w:right w:w="75" w:type="dxa"/>
        </w:tblCellMar>
        <w:tblLook w:val="0000"/>
      </w:tblPr>
      <w:tblGrid>
        <w:gridCol w:w="3590"/>
        <w:gridCol w:w="5624"/>
      </w:tblGrid>
      <w:tr w:rsidR="00FD5A16" w:rsidRPr="00FE639E" w:rsidTr="008E7B79">
        <w:trPr>
          <w:trHeight w:val="180"/>
        </w:trPr>
        <w:tc>
          <w:tcPr>
            <w:tcW w:w="194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b/>
                <w:bCs/>
                <w:szCs w:val="20"/>
              </w:rPr>
              <w:t>GRAU</w:t>
            </w:r>
          </w:p>
        </w:tc>
        <w:tc>
          <w:tcPr>
            <w:tcW w:w="3052"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b/>
                <w:bCs/>
                <w:szCs w:val="20"/>
              </w:rPr>
              <w:t>CORRESPONDÊNCIA</w:t>
            </w:r>
          </w:p>
        </w:tc>
      </w:tr>
      <w:tr w:rsidR="00FD5A16" w:rsidRPr="00FE639E" w:rsidTr="008E7B79">
        <w:tc>
          <w:tcPr>
            <w:tcW w:w="1948"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proofErr w:type="gramStart"/>
            <w:r w:rsidRPr="00FE639E">
              <w:rPr>
                <w:rFonts w:cs="Arial"/>
                <w:szCs w:val="20"/>
              </w:rPr>
              <w:t>1</w:t>
            </w:r>
            <w:proofErr w:type="gramEnd"/>
          </w:p>
        </w:tc>
        <w:tc>
          <w:tcPr>
            <w:tcW w:w="3052"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0,2% ao dia sobre o valor mensal do contrato</w:t>
            </w:r>
          </w:p>
        </w:tc>
      </w:tr>
      <w:tr w:rsidR="00FD5A16" w:rsidRPr="00FE639E" w:rsidTr="008E7B79">
        <w:tc>
          <w:tcPr>
            <w:tcW w:w="1948"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proofErr w:type="gramStart"/>
            <w:r w:rsidRPr="00FE639E">
              <w:rPr>
                <w:rFonts w:cs="Arial"/>
                <w:szCs w:val="20"/>
              </w:rPr>
              <w:t>2</w:t>
            </w:r>
            <w:proofErr w:type="gramEnd"/>
          </w:p>
        </w:tc>
        <w:tc>
          <w:tcPr>
            <w:tcW w:w="3052"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0,4% ao dia sobre o valor mensal do contrato</w:t>
            </w:r>
          </w:p>
        </w:tc>
      </w:tr>
      <w:tr w:rsidR="00FD5A16" w:rsidRPr="00FE639E" w:rsidTr="008E7B79">
        <w:tc>
          <w:tcPr>
            <w:tcW w:w="1948"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proofErr w:type="gramStart"/>
            <w:r w:rsidRPr="00FE639E">
              <w:rPr>
                <w:rFonts w:cs="Arial"/>
                <w:szCs w:val="20"/>
              </w:rPr>
              <w:t>3</w:t>
            </w:r>
            <w:proofErr w:type="gramEnd"/>
          </w:p>
        </w:tc>
        <w:tc>
          <w:tcPr>
            <w:tcW w:w="3052"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0,8% ao dia sobre o valor mensal do contrato</w:t>
            </w:r>
          </w:p>
        </w:tc>
      </w:tr>
      <w:tr w:rsidR="00FD5A16" w:rsidRPr="00FE639E" w:rsidTr="008E7B79">
        <w:tc>
          <w:tcPr>
            <w:tcW w:w="1948"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proofErr w:type="gramStart"/>
            <w:r w:rsidRPr="00FE639E">
              <w:rPr>
                <w:rFonts w:cs="Arial"/>
                <w:szCs w:val="20"/>
              </w:rPr>
              <w:t>4</w:t>
            </w:r>
            <w:proofErr w:type="gramEnd"/>
          </w:p>
        </w:tc>
        <w:tc>
          <w:tcPr>
            <w:tcW w:w="3052"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1,6% ao dia sobre o valor mensal do contrato</w:t>
            </w:r>
          </w:p>
        </w:tc>
      </w:tr>
      <w:tr w:rsidR="00FD5A16" w:rsidRPr="00FE639E" w:rsidTr="008E7B79">
        <w:tc>
          <w:tcPr>
            <w:tcW w:w="1948"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proofErr w:type="gramStart"/>
            <w:r w:rsidRPr="00FE639E">
              <w:rPr>
                <w:rFonts w:cs="Arial"/>
                <w:szCs w:val="20"/>
              </w:rPr>
              <w:t>5</w:t>
            </w:r>
            <w:proofErr w:type="gramEnd"/>
          </w:p>
        </w:tc>
        <w:tc>
          <w:tcPr>
            <w:tcW w:w="3052"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3,2% ao dia sobre o valor mensal do contrato</w:t>
            </w:r>
          </w:p>
        </w:tc>
      </w:tr>
    </w:tbl>
    <w:p w:rsidR="008E7B79" w:rsidRDefault="008E7B79">
      <w:pPr>
        <w:spacing w:before="120" w:after="120" w:line="276" w:lineRule="auto"/>
        <w:ind w:right="-30"/>
        <w:jc w:val="center"/>
        <w:rPr>
          <w:rFonts w:cs="Arial"/>
          <w:b/>
          <w:bCs/>
          <w:szCs w:val="20"/>
        </w:rPr>
      </w:pPr>
    </w:p>
    <w:p w:rsidR="00FD5A16" w:rsidRPr="00FE639E" w:rsidRDefault="009B0472">
      <w:pPr>
        <w:spacing w:before="120" w:after="120" w:line="276" w:lineRule="auto"/>
        <w:ind w:right="-30"/>
        <w:jc w:val="center"/>
        <w:rPr>
          <w:rFonts w:cs="Arial"/>
          <w:szCs w:val="20"/>
        </w:rPr>
      </w:pPr>
      <w:r w:rsidRPr="00FE639E">
        <w:rPr>
          <w:rFonts w:cs="Arial"/>
          <w:b/>
          <w:bCs/>
          <w:szCs w:val="20"/>
        </w:rPr>
        <w:t>Tabela 2</w:t>
      </w:r>
    </w:p>
    <w:tbl>
      <w:tblPr>
        <w:tblW w:w="5000" w:type="pct"/>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75" w:type="dxa"/>
          <w:left w:w="68" w:type="dxa"/>
          <w:bottom w:w="75" w:type="dxa"/>
          <w:right w:w="75" w:type="dxa"/>
        </w:tblCellMar>
        <w:tblLook w:val="0000"/>
      </w:tblPr>
      <w:tblGrid>
        <w:gridCol w:w="2246"/>
        <w:gridCol w:w="5000"/>
        <w:gridCol w:w="1968"/>
      </w:tblGrid>
      <w:tr w:rsidR="00FD5A16" w:rsidRPr="00FE639E" w:rsidTr="008E7B79">
        <w:trPr>
          <w:trHeight w:val="60"/>
        </w:trPr>
        <w:tc>
          <w:tcPr>
            <w:tcW w:w="5000" w:type="pct"/>
            <w:gridSpan w:val="3"/>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b/>
                <w:bCs/>
                <w:szCs w:val="20"/>
              </w:rPr>
              <w:t>INFRAÇÃO</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b/>
                <w:bCs/>
                <w:szCs w:val="20"/>
              </w:rPr>
              <w:t>ITEM</w:t>
            </w:r>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b/>
                <w:bCs/>
                <w:szCs w:val="20"/>
              </w:rPr>
              <w:t>DESCRIÇÃO</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b/>
                <w:bCs/>
                <w:szCs w:val="20"/>
              </w:rPr>
              <w:t>GRAU</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t>1</w:t>
            </w:r>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pPr>
            <w:r w:rsidRPr="00FE639E">
              <w:rPr>
                <w:rFonts w:cs="Arial"/>
                <w:szCs w:val="20"/>
              </w:rPr>
              <w:t>Permitir situação que crie a possibilidade de causar dano físico, lesão corporal ou consequências letais, por ocorrência;</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05</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lastRenderedPageBreak/>
              <w:t>2</w:t>
            </w:r>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Suspender ou interromper, salvo motivo de força maior ou caso fortuito, os serviços contratuais por dia e por unidade de atendimento;</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04</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t>3</w:t>
            </w:r>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Manter funcionário sem qualificação para executar os serviços contratados, por empregado e por dia;</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03</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t>4</w:t>
            </w:r>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Recusar-se a executar serviço determinado pela fiscalização, por serviço e por dia;</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02</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t>5</w:t>
            </w:r>
            <w:bookmarkStart w:id="0" w:name="_GoBack"/>
            <w:bookmarkEnd w:id="0"/>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pPr>
            <w:r w:rsidRPr="00FE639E">
              <w:rPr>
                <w:rFonts w:cs="Arial"/>
                <w:szCs w:val="20"/>
              </w:rPr>
              <w:t>Descumprir os prazos definidos para as coletas</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FD5A16" w:rsidP="00B62A71">
            <w:pPr>
              <w:spacing w:line="276" w:lineRule="auto"/>
              <w:ind w:right="-30"/>
              <w:jc w:val="center"/>
              <w:rPr>
                <w:rFonts w:cs="Arial"/>
                <w:strike/>
                <w:szCs w:val="20"/>
              </w:rPr>
            </w:pPr>
          </w:p>
          <w:p w:rsidR="00FD5A16" w:rsidRPr="00FE639E" w:rsidRDefault="009B0472" w:rsidP="00B62A71">
            <w:pPr>
              <w:spacing w:line="276" w:lineRule="auto"/>
              <w:ind w:right="-30"/>
              <w:jc w:val="center"/>
              <w:rPr>
                <w:rFonts w:cs="Arial"/>
                <w:szCs w:val="20"/>
              </w:rPr>
            </w:pPr>
            <w:r w:rsidRPr="00FE639E">
              <w:rPr>
                <w:rFonts w:cs="Arial"/>
                <w:szCs w:val="20"/>
              </w:rPr>
              <w:t>04</w:t>
            </w:r>
          </w:p>
        </w:tc>
      </w:tr>
      <w:tr w:rsidR="00FD5A16" w:rsidRPr="00FE639E" w:rsidTr="008E7B79">
        <w:trPr>
          <w:trHeight w:val="225"/>
        </w:trPr>
        <w:tc>
          <w:tcPr>
            <w:tcW w:w="5000" w:type="pct"/>
            <w:gridSpan w:val="3"/>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b/>
                <w:bCs/>
                <w:szCs w:val="20"/>
              </w:rPr>
              <w:t>Para os itens a seguir, deixar de:</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t>6</w:t>
            </w:r>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FD5A16" w:rsidP="00B62A71">
            <w:pPr>
              <w:spacing w:line="276" w:lineRule="auto"/>
              <w:ind w:right="-30"/>
              <w:jc w:val="center"/>
              <w:rPr>
                <w:rFonts w:cs="Arial"/>
                <w:strike/>
                <w:szCs w:val="20"/>
              </w:rPr>
            </w:pPr>
          </w:p>
          <w:p w:rsidR="00FD5A16" w:rsidRPr="00FE639E" w:rsidRDefault="009B0472" w:rsidP="00B62A71">
            <w:pPr>
              <w:spacing w:line="276" w:lineRule="auto"/>
              <w:ind w:right="-30"/>
              <w:jc w:val="center"/>
              <w:rPr>
                <w:rFonts w:cs="Arial"/>
                <w:szCs w:val="20"/>
              </w:rPr>
            </w:pPr>
            <w:r w:rsidRPr="00FE639E">
              <w:rPr>
                <w:rFonts w:cs="Arial"/>
                <w:szCs w:val="20"/>
              </w:rPr>
              <w:t>Realizar as coletas definidas no contrato</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FD5A16" w:rsidP="00B62A71">
            <w:pPr>
              <w:spacing w:line="276" w:lineRule="auto"/>
              <w:ind w:right="-30"/>
              <w:jc w:val="center"/>
              <w:rPr>
                <w:rFonts w:cs="Arial"/>
                <w:strike/>
                <w:szCs w:val="20"/>
              </w:rPr>
            </w:pPr>
          </w:p>
          <w:p w:rsidR="00FD5A16" w:rsidRPr="00FE639E" w:rsidRDefault="009B0472" w:rsidP="00B62A71">
            <w:pPr>
              <w:spacing w:line="276" w:lineRule="auto"/>
              <w:ind w:right="-30"/>
              <w:jc w:val="center"/>
              <w:rPr>
                <w:rFonts w:cs="Arial"/>
                <w:szCs w:val="20"/>
              </w:rPr>
            </w:pPr>
            <w:r w:rsidRPr="00FE639E">
              <w:rPr>
                <w:rFonts w:cs="Arial"/>
                <w:szCs w:val="20"/>
              </w:rPr>
              <w:t>05</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t>7</w:t>
            </w:r>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Cumprir determinação formal ou instrução complementar do órgão fiscalizador, por ocorrência;</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02</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t>8</w:t>
            </w:r>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Substituir empregado que se conduza de modo inconveniente ou não atenda às necessidades do serviço, por funcionário e por dia;</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01</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proofErr w:type="gramStart"/>
            <w:r w:rsidRPr="00FE639E">
              <w:rPr>
                <w:rFonts w:cs="Arial"/>
                <w:szCs w:val="20"/>
              </w:rPr>
              <w:t>9</w:t>
            </w:r>
            <w:proofErr w:type="gramEnd"/>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Cumprir quaisquer dos itens do Edital e seus Anexos não previstos nesta tabela de multas, após reincidência formalmente notificada pelo órgão fiscalizador, por item e por ocorrência;</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03</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10</w:t>
            </w:r>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Indicar e manter durante a execução do contrato os prepostos previstos no edital/contrato;</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01</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11</w:t>
            </w:r>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Providenciar treinamento para seus funcionários conforme previsto na relação de obrigações da CONTRATADA</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01</w:t>
            </w:r>
          </w:p>
        </w:tc>
      </w:tr>
      <w:tr w:rsidR="00FD5A16" w:rsidRPr="00FE639E" w:rsidTr="008E7B79">
        <w:tc>
          <w:tcPr>
            <w:tcW w:w="1219"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12</w:t>
            </w:r>
          </w:p>
        </w:tc>
        <w:tc>
          <w:tcPr>
            <w:tcW w:w="2713" w:type="pct"/>
            <w:tcBorders>
              <w:top w:val="outset" w:sz="6" w:space="0" w:color="000000"/>
              <w:left w:val="outset" w:sz="6" w:space="0" w:color="000000"/>
              <w:bottom w:val="outset" w:sz="6" w:space="0" w:color="000000"/>
              <w:right w:val="outset" w:sz="6" w:space="0" w:color="000000"/>
            </w:tcBorders>
            <w:shd w:val="clear" w:color="auto" w:fill="auto"/>
          </w:tcPr>
          <w:p w:rsidR="00FD5A16" w:rsidRPr="00FE639E" w:rsidRDefault="009B0472" w:rsidP="00B62A71">
            <w:pPr>
              <w:spacing w:line="276" w:lineRule="auto"/>
              <w:ind w:right="-30"/>
              <w:jc w:val="center"/>
              <w:rPr>
                <w:rFonts w:cs="Arial"/>
                <w:szCs w:val="20"/>
              </w:rPr>
            </w:pPr>
            <w:r w:rsidRPr="00FE639E">
              <w:rPr>
                <w:rFonts w:cs="Arial"/>
                <w:szCs w:val="20"/>
              </w:rPr>
              <w:t xml:space="preserve">Atender as normas técnicas relativas </w:t>
            </w:r>
            <w:proofErr w:type="gramStart"/>
            <w:r w:rsidRPr="00FE639E">
              <w:rPr>
                <w:rFonts w:cs="Arial"/>
                <w:szCs w:val="20"/>
              </w:rPr>
              <w:t>as</w:t>
            </w:r>
            <w:proofErr w:type="gramEnd"/>
            <w:r w:rsidRPr="00FE639E">
              <w:rPr>
                <w:rFonts w:cs="Arial"/>
                <w:szCs w:val="20"/>
              </w:rPr>
              <w:t xml:space="preserve"> análises contratadas</w:t>
            </w:r>
          </w:p>
        </w:tc>
        <w:tc>
          <w:tcPr>
            <w:tcW w:w="1068" w:type="pct"/>
            <w:tcBorders>
              <w:top w:val="outset" w:sz="6" w:space="0" w:color="000000"/>
              <w:left w:val="outset" w:sz="6" w:space="0" w:color="000000"/>
              <w:bottom w:val="outset" w:sz="6" w:space="0" w:color="000000"/>
              <w:right w:val="outset" w:sz="6" w:space="0" w:color="000000"/>
            </w:tcBorders>
            <w:shd w:val="clear" w:color="auto" w:fill="auto"/>
            <w:vAlign w:val="center"/>
          </w:tcPr>
          <w:p w:rsidR="00FD5A16" w:rsidRPr="00FE639E" w:rsidRDefault="009B0472" w:rsidP="00B62A71">
            <w:pPr>
              <w:spacing w:line="276" w:lineRule="auto"/>
              <w:ind w:right="-30"/>
              <w:jc w:val="center"/>
              <w:rPr>
                <w:rFonts w:cs="Arial"/>
                <w:szCs w:val="20"/>
              </w:rPr>
            </w:pPr>
            <w:r w:rsidRPr="00FE639E">
              <w:rPr>
                <w:rFonts w:cs="Arial"/>
                <w:szCs w:val="20"/>
              </w:rPr>
              <w:t>05</w:t>
            </w:r>
          </w:p>
        </w:tc>
      </w:tr>
    </w:tbl>
    <w:p w:rsidR="008E7B79" w:rsidRPr="008E7B79" w:rsidRDefault="008E7B79" w:rsidP="008E7B79">
      <w:pPr>
        <w:spacing w:before="120" w:after="120" w:line="276" w:lineRule="auto"/>
        <w:ind w:left="792" w:right="-30"/>
        <w:jc w:val="both"/>
      </w:pPr>
    </w:p>
    <w:p w:rsidR="00FD5A16" w:rsidRPr="00FE639E" w:rsidRDefault="009B0472">
      <w:pPr>
        <w:numPr>
          <w:ilvl w:val="1"/>
          <w:numId w:val="2"/>
        </w:numPr>
        <w:spacing w:before="120" w:after="120" w:line="276" w:lineRule="auto"/>
        <w:ind w:right="-30"/>
        <w:jc w:val="both"/>
      </w:pPr>
      <w:r w:rsidRPr="00FE639E">
        <w:rPr>
          <w:rFonts w:cs="Arial"/>
          <w:szCs w:val="20"/>
        </w:rPr>
        <w:t>Também</w:t>
      </w:r>
      <w:r w:rsidRPr="00FE639E">
        <w:t xml:space="preserve"> ficam sujeitas às penalidades do art. 87, III e IV da Lei nº 8.666, de 1993, as empresas ou profissionais que:</w:t>
      </w:r>
    </w:p>
    <w:p w:rsidR="00FD5A16" w:rsidRPr="00FE639E" w:rsidRDefault="009B0472">
      <w:pPr>
        <w:numPr>
          <w:ilvl w:val="2"/>
          <w:numId w:val="2"/>
        </w:numPr>
        <w:spacing w:before="120" w:after="120" w:line="276" w:lineRule="auto"/>
        <w:ind w:right="-30"/>
        <w:jc w:val="both"/>
      </w:pPr>
      <w:proofErr w:type="gramStart"/>
      <w:r w:rsidRPr="00FE639E">
        <w:t>tenham</w:t>
      </w:r>
      <w:proofErr w:type="gramEnd"/>
      <w:r w:rsidRPr="00FE639E">
        <w:t xml:space="preserve"> sofrido condenação definitiva por praticar, por meio dolosos, fraude fiscal no recolhimento de quaisquer tributos;</w:t>
      </w:r>
    </w:p>
    <w:p w:rsidR="00FD5A16" w:rsidRPr="00FE639E" w:rsidRDefault="009B0472">
      <w:pPr>
        <w:numPr>
          <w:ilvl w:val="2"/>
          <w:numId w:val="2"/>
        </w:numPr>
        <w:spacing w:before="120" w:after="120" w:line="276" w:lineRule="auto"/>
        <w:ind w:right="-30"/>
        <w:jc w:val="both"/>
        <w:rPr>
          <w:rFonts w:cs="Arial"/>
          <w:szCs w:val="20"/>
        </w:rPr>
      </w:pPr>
      <w:proofErr w:type="gramStart"/>
      <w:r w:rsidRPr="00FE639E">
        <w:rPr>
          <w:rFonts w:cs="Arial"/>
          <w:szCs w:val="20"/>
        </w:rPr>
        <w:t>tenham</w:t>
      </w:r>
      <w:proofErr w:type="gramEnd"/>
      <w:r w:rsidRPr="00FE639E">
        <w:rPr>
          <w:rFonts w:cs="Arial"/>
          <w:szCs w:val="20"/>
        </w:rPr>
        <w:t xml:space="preserve"> praticado atos ilícitos visando a frustrar os objetivos da licitação;</w:t>
      </w:r>
    </w:p>
    <w:p w:rsidR="00FD5A16" w:rsidRPr="00FE639E" w:rsidRDefault="009B0472">
      <w:pPr>
        <w:numPr>
          <w:ilvl w:val="2"/>
          <w:numId w:val="2"/>
        </w:numPr>
        <w:spacing w:before="120" w:after="120" w:line="276" w:lineRule="auto"/>
        <w:ind w:right="-30"/>
        <w:jc w:val="both"/>
        <w:rPr>
          <w:rFonts w:cs="Arial"/>
          <w:szCs w:val="20"/>
        </w:rPr>
      </w:pPr>
      <w:proofErr w:type="gramStart"/>
      <w:r w:rsidRPr="00FE639E">
        <w:rPr>
          <w:rFonts w:cs="Arial"/>
          <w:szCs w:val="20"/>
        </w:rPr>
        <w:t>demonstrem</w:t>
      </w:r>
      <w:proofErr w:type="gramEnd"/>
      <w:r w:rsidRPr="00FE639E">
        <w:rPr>
          <w:rFonts w:cs="Arial"/>
          <w:szCs w:val="20"/>
        </w:rPr>
        <w:t xml:space="preserve"> não possuir idoneidade para contratar com a Administração em virtude de atos ilícitos praticados. </w:t>
      </w:r>
    </w:p>
    <w:p w:rsidR="00FD5A16" w:rsidRPr="00FE639E" w:rsidRDefault="009B0472">
      <w:pPr>
        <w:numPr>
          <w:ilvl w:val="1"/>
          <w:numId w:val="2"/>
        </w:numPr>
        <w:spacing w:before="120" w:after="120" w:line="276" w:lineRule="auto"/>
        <w:ind w:right="-30"/>
        <w:jc w:val="both"/>
      </w:pPr>
      <w:r w:rsidRPr="00FE639E">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D5A16" w:rsidRPr="00FE639E" w:rsidRDefault="009B0472">
      <w:pPr>
        <w:numPr>
          <w:ilvl w:val="1"/>
          <w:numId w:val="2"/>
        </w:numPr>
        <w:spacing w:before="120" w:after="120" w:line="276" w:lineRule="auto"/>
        <w:ind w:right="-30"/>
        <w:jc w:val="both"/>
      </w:pPr>
      <w:r w:rsidRPr="00FE639E">
        <w:rPr>
          <w:szCs w:val="20"/>
        </w:rPr>
        <w:lastRenderedPageBreak/>
        <w:t>As multas devidas e/ou prejuízos causados à Contratante serão deduzidos dos valores a serem pagos, ou recolhidos em favor da União, ou deduzidos da garantia, ou ainda, quando for o caso, serão inscritos na Dívida Ativa da União e cobrados judicialmente.</w:t>
      </w:r>
    </w:p>
    <w:p w:rsidR="00FD5A16" w:rsidRPr="00FE639E" w:rsidRDefault="009B0472">
      <w:pPr>
        <w:numPr>
          <w:ilvl w:val="2"/>
          <w:numId w:val="2"/>
        </w:numPr>
        <w:spacing w:before="120" w:after="120" w:line="276" w:lineRule="auto"/>
        <w:ind w:right="-30"/>
        <w:jc w:val="both"/>
      </w:pPr>
      <w:r w:rsidRPr="00FE639E">
        <w:rPr>
          <w:szCs w:val="20"/>
        </w:rPr>
        <w:t>Caso a Contratante determine, a multa deverá ser recolhida no prazo máximo de 10 dias corridos, a contar da data do recebimento da comunicação enviada pela autoridade competente.</w:t>
      </w:r>
    </w:p>
    <w:p w:rsidR="00FD5A16" w:rsidRPr="00FE639E" w:rsidRDefault="009B0472">
      <w:pPr>
        <w:numPr>
          <w:ilvl w:val="1"/>
          <w:numId w:val="2"/>
        </w:numPr>
        <w:spacing w:before="120" w:after="120" w:line="276" w:lineRule="auto"/>
        <w:ind w:right="-30"/>
        <w:jc w:val="both"/>
      </w:pPr>
      <w:r w:rsidRPr="00FE639E">
        <w:t>A autoridade competente, na aplicação das sanções, levará em consideração a gravidade da conduta do infrator, o caráter educativo da pena, bem como o dano causado à Administração, observado o princípio da proporcionalidade.</w:t>
      </w:r>
    </w:p>
    <w:p w:rsidR="00FD5A16" w:rsidRPr="00FE639E" w:rsidRDefault="009B0472">
      <w:pPr>
        <w:pStyle w:val="Nivel2"/>
        <w:numPr>
          <w:ilvl w:val="1"/>
          <w:numId w:val="2"/>
        </w:numPr>
        <w:rPr>
          <w:rFonts w:ascii="Arial" w:hAnsi="Arial" w:cs="Arial"/>
        </w:rPr>
      </w:pPr>
      <w:r w:rsidRPr="00FE639E">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FD5A16" w:rsidRPr="00FE639E" w:rsidRDefault="009B0472">
      <w:pPr>
        <w:pStyle w:val="Nivel2"/>
        <w:numPr>
          <w:ilvl w:val="1"/>
          <w:numId w:val="2"/>
        </w:numPr>
        <w:rPr>
          <w:rFonts w:ascii="Arial" w:hAnsi="Arial" w:cs="Arial"/>
        </w:rPr>
      </w:pPr>
      <w:r w:rsidRPr="00FE639E">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FD5A16" w:rsidRPr="00FE639E" w:rsidRDefault="009B0472">
      <w:pPr>
        <w:pStyle w:val="Nivel2"/>
        <w:numPr>
          <w:ilvl w:val="1"/>
          <w:numId w:val="2"/>
        </w:numPr>
        <w:rPr>
          <w:rFonts w:ascii="Arial" w:hAnsi="Arial" w:cs="Arial"/>
        </w:rPr>
      </w:pPr>
      <w:r w:rsidRPr="00FE639E">
        <w:rPr>
          <w:rFonts w:ascii="Arial" w:hAnsi="Arial" w:cs="Arial"/>
        </w:rPr>
        <w:t xml:space="preserve">O processamento do PAR não interfere no seguimento regular dos processos administrativos específicos para apuração da ocorrência de danos e prejuízos à Administração </w:t>
      </w:r>
      <w:proofErr w:type="gramStart"/>
      <w:r w:rsidRPr="00FE639E">
        <w:rPr>
          <w:rFonts w:ascii="Arial" w:hAnsi="Arial" w:cs="Arial"/>
        </w:rPr>
        <w:t>Pública Federal resultantes</w:t>
      </w:r>
      <w:proofErr w:type="gramEnd"/>
      <w:r w:rsidRPr="00FE639E">
        <w:rPr>
          <w:rFonts w:ascii="Arial" w:hAnsi="Arial" w:cs="Arial"/>
        </w:rPr>
        <w:t xml:space="preserve"> de ato lesivo cometido por pessoa jurídica, com ou sem a participação de agente público. </w:t>
      </w:r>
    </w:p>
    <w:p w:rsidR="00FD5A16" w:rsidRPr="00FE639E" w:rsidRDefault="009B0472">
      <w:pPr>
        <w:numPr>
          <w:ilvl w:val="1"/>
          <w:numId w:val="2"/>
        </w:numPr>
        <w:spacing w:before="120" w:after="120" w:line="276" w:lineRule="auto"/>
        <w:ind w:right="-30"/>
        <w:jc w:val="both"/>
      </w:pPr>
      <w:r w:rsidRPr="00FE639E">
        <w:t>As penalidades serão obrigatoriamente registradas no SICAF.</w:t>
      </w:r>
    </w:p>
    <w:p w:rsidR="00FD5A16" w:rsidRPr="00FE639E" w:rsidRDefault="00FD5A16">
      <w:pPr>
        <w:spacing w:before="120" w:after="120" w:line="276" w:lineRule="auto"/>
        <w:ind w:left="792" w:right="-30"/>
        <w:jc w:val="both"/>
      </w:pPr>
    </w:p>
    <w:p w:rsidR="00FD5A16" w:rsidRPr="00FE639E" w:rsidRDefault="009B0472">
      <w:pPr>
        <w:pStyle w:val="PargrafodaLista"/>
        <w:numPr>
          <w:ilvl w:val="0"/>
          <w:numId w:val="2"/>
        </w:numPr>
        <w:spacing w:before="120" w:after="120" w:line="276" w:lineRule="auto"/>
        <w:ind w:right="-30"/>
        <w:jc w:val="both"/>
      </w:pPr>
      <w:r w:rsidRPr="00FE639E">
        <w:rPr>
          <w:rFonts w:cs="Arial"/>
          <w:b/>
          <w:bCs/>
          <w:szCs w:val="20"/>
        </w:rPr>
        <w:t>CRITÉRIOS DE SELEÇÃO DO FORNECEDOR.</w:t>
      </w:r>
    </w:p>
    <w:p w:rsidR="00FD5A16" w:rsidRPr="00FE639E" w:rsidRDefault="009B0472">
      <w:pPr>
        <w:numPr>
          <w:ilvl w:val="1"/>
          <w:numId w:val="2"/>
        </w:numPr>
        <w:spacing w:before="120" w:after="120" w:line="276" w:lineRule="auto"/>
        <w:ind w:right="-30"/>
        <w:jc w:val="both"/>
      </w:pPr>
      <w:r w:rsidRPr="00FE639E">
        <w:t>As exigências de habilitação jurídica e de regularidade fiscal e trabalhista são as usuais para a generalidade dos objetos, conforme disciplinado no edital.</w:t>
      </w:r>
    </w:p>
    <w:p w:rsidR="00FD5A16" w:rsidRPr="00FE639E" w:rsidRDefault="009B0472">
      <w:pPr>
        <w:numPr>
          <w:ilvl w:val="1"/>
          <w:numId w:val="2"/>
        </w:numPr>
        <w:spacing w:before="120" w:after="120" w:line="276" w:lineRule="auto"/>
        <w:ind w:right="-30"/>
        <w:jc w:val="both"/>
      </w:pPr>
      <w:r w:rsidRPr="00FE639E">
        <w:t>Os critérios de qualificação econômica a serem atendidos pelo fornecedor estão previstos no edital.</w:t>
      </w:r>
    </w:p>
    <w:p w:rsidR="00FD5A16" w:rsidRPr="00FE639E" w:rsidRDefault="009B0472">
      <w:pPr>
        <w:numPr>
          <w:ilvl w:val="1"/>
          <w:numId w:val="2"/>
        </w:numPr>
        <w:spacing w:before="120" w:after="120" w:line="276" w:lineRule="auto"/>
        <w:ind w:right="-30"/>
        <w:jc w:val="both"/>
        <w:rPr>
          <w:szCs w:val="20"/>
        </w:rPr>
      </w:pPr>
      <w:r w:rsidRPr="00FE639E">
        <w:t>Os critérios</w:t>
      </w:r>
      <w:r w:rsidRPr="00FE639E">
        <w:rPr>
          <w:szCs w:val="20"/>
        </w:rPr>
        <w:t xml:space="preserve"> de qualificação técnica a serem atendidos pelo fornecedor serão:</w:t>
      </w:r>
    </w:p>
    <w:p w:rsidR="00FD5A16" w:rsidRPr="00FE639E" w:rsidRDefault="009B0472" w:rsidP="00FE639E">
      <w:pPr>
        <w:numPr>
          <w:ilvl w:val="2"/>
          <w:numId w:val="2"/>
        </w:numPr>
        <w:spacing w:before="120" w:line="276" w:lineRule="auto"/>
        <w:ind w:right="-30"/>
        <w:jc w:val="both"/>
        <w:rPr>
          <w:szCs w:val="20"/>
        </w:rPr>
      </w:pPr>
      <w:r w:rsidRPr="00FE639E">
        <w:rPr>
          <w:rFonts w:cs="Arial"/>
          <w:szCs w:val="20"/>
        </w:rPr>
        <w:t xml:space="preserve">Apresentação de 01 ou mais Atestado(s) de Capacidade Técnica Operacional, fornecido(s) por pessoa jurídica de direito público ou privado, expedido(s) em nome da empresa licitante, que comprove que a empresa realizou análises constantes na Nota Técnica nº 002/2005 da DIMONG/GESAN. As </w:t>
      </w:r>
      <w:r w:rsidRPr="00FE639E">
        <w:rPr>
          <w:szCs w:val="20"/>
        </w:rPr>
        <w:t>análises</w:t>
      </w:r>
      <w:r w:rsidRPr="00FE639E">
        <w:rPr>
          <w:rFonts w:cs="Arial"/>
          <w:szCs w:val="20"/>
        </w:rPr>
        <w:t xml:space="preserve"> estão sumarizadas na Tabela 1 deste Termo de Referência, que deverão fazer parte da listagem de ensaios Acreditados/Homologados do laboratório, disponível respectivamente nos sítios do INMETRO* e da RMMG*, bem com os ensaios que fazem parte do escopo de Acreditação.  Este atestado deve estar acompanhado de cópia do respectivo contrato, notas fiscais ou qualquer outro documento que comprove </w:t>
      </w:r>
      <w:proofErr w:type="spellStart"/>
      <w:r w:rsidRPr="00FE639E">
        <w:rPr>
          <w:rFonts w:cs="Arial"/>
          <w:szCs w:val="20"/>
        </w:rPr>
        <w:t>inequivocadamente</w:t>
      </w:r>
      <w:proofErr w:type="spellEnd"/>
      <w:r w:rsidRPr="00FE639E">
        <w:rPr>
          <w:rFonts w:cs="Arial"/>
          <w:szCs w:val="20"/>
        </w:rPr>
        <w:t xml:space="preserve"> que o serviço apresentado no atestado foi prestado. </w:t>
      </w:r>
      <w:r w:rsidR="00FE639E" w:rsidRPr="00FE639E">
        <w:rPr>
          <w:rFonts w:cs="Arial"/>
          <w:szCs w:val="20"/>
        </w:rPr>
        <w:t xml:space="preserve"> </w:t>
      </w:r>
    </w:p>
    <w:p w:rsidR="00FD5A16" w:rsidRPr="00FE639E" w:rsidRDefault="009B0472">
      <w:pPr>
        <w:tabs>
          <w:tab w:val="left" w:pos="1800"/>
        </w:tabs>
        <w:ind w:left="1276"/>
        <w:jc w:val="both"/>
      </w:pPr>
      <w:r w:rsidRPr="00FE639E">
        <w:rPr>
          <w:rFonts w:cs="Arial"/>
          <w:szCs w:val="20"/>
        </w:rPr>
        <w:t>*</w:t>
      </w:r>
      <w:proofErr w:type="gramStart"/>
      <w:r w:rsidRPr="00FE639E">
        <w:rPr>
          <w:rFonts w:cs="Arial"/>
          <w:szCs w:val="20"/>
        </w:rPr>
        <w:t>(</w:t>
      </w:r>
      <w:proofErr w:type="gramEnd"/>
      <w:r w:rsidR="00016B67" w:rsidRPr="00016B67">
        <w:fldChar w:fldCharType="begin"/>
      </w:r>
      <w:r w:rsidRPr="00FE639E">
        <w:instrText xml:space="preserve"> HYPERLINK "http://www.inmetro.gov.br/credenciamento/laboratoriosAcreditados.asp" \h </w:instrText>
      </w:r>
      <w:r w:rsidR="00016B67" w:rsidRPr="00016B67">
        <w:fldChar w:fldCharType="separate"/>
      </w:r>
      <w:r w:rsidRPr="00FE639E">
        <w:rPr>
          <w:rStyle w:val="LinkdaInternet"/>
          <w:rFonts w:cs="Arial"/>
          <w:szCs w:val="20"/>
        </w:rPr>
        <w:t>http://www.inmetro.gov.br/credenciamento/laboratoriosAcreditados.asp</w:t>
      </w:r>
      <w:r w:rsidR="00016B67" w:rsidRPr="00FE639E">
        <w:rPr>
          <w:rStyle w:val="LinkdaInternet"/>
          <w:rFonts w:cs="Arial"/>
          <w:szCs w:val="20"/>
        </w:rPr>
        <w:fldChar w:fldCharType="end"/>
      </w:r>
      <w:r w:rsidRPr="00FE639E">
        <w:rPr>
          <w:rFonts w:cs="Arial"/>
          <w:szCs w:val="20"/>
        </w:rPr>
        <w:t xml:space="preserve">; </w:t>
      </w:r>
      <w:hyperlink r:id="rId14">
        <w:r w:rsidRPr="00FE639E">
          <w:rPr>
            <w:rStyle w:val="LinkdaInternet"/>
            <w:rFonts w:cs="Arial"/>
            <w:szCs w:val="20"/>
          </w:rPr>
          <w:t>http://www.fiemg.org.br/Default.aspx?tabid=11622</w:t>
        </w:r>
      </w:hyperlink>
      <w:r w:rsidRPr="00FE639E">
        <w:rPr>
          <w:rFonts w:cs="Arial"/>
          <w:szCs w:val="20"/>
        </w:rPr>
        <w:t xml:space="preserve">) </w:t>
      </w:r>
    </w:p>
    <w:p w:rsidR="00FD5A16" w:rsidRPr="00FE639E" w:rsidRDefault="009B0472">
      <w:pPr>
        <w:numPr>
          <w:ilvl w:val="2"/>
          <w:numId w:val="2"/>
        </w:numPr>
        <w:spacing w:before="120" w:after="120" w:line="276" w:lineRule="auto"/>
        <w:ind w:right="-30"/>
        <w:jc w:val="both"/>
      </w:pPr>
      <w:r w:rsidRPr="00FE639E">
        <w:rPr>
          <w:szCs w:val="20"/>
        </w:rPr>
        <w:t xml:space="preserve">A contratada deverá atender ao disposto na Deliberação Normativa COPAM Nº </w:t>
      </w:r>
      <w:r w:rsidR="006119C7">
        <w:rPr>
          <w:szCs w:val="20"/>
        </w:rPr>
        <w:t xml:space="preserve">216 </w:t>
      </w:r>
      <w:r w:rsidRPr="00FE639E">
        <w:rPr>
          <w:szCs w:val="20"/>
        </w:rPr>
        <w:t xml:space="preserve">de </w:t>
      </w:r>
      <w:r w:rsidR="006119C7">
        <w:rPr>
          <w:szCs w:val="20"/>
        </w:rPr>
        <w:t>27/10/2017</w:t>
      </w:r>
      <w:r w:rsidRPr="00FE639E">
        <w:rPr>
          <w:szCs w:val="20"/>
        </w:rPr>
        <w:t>, a qual determina que, somente serão considerados válidos, para fins de medições ambientais, os relatórios de ensaios e certificados de calibração emitidos por laboratórios que comprovem atendimento a pelo menos um dos requisitos a seguir:</w:t>
      </w:r>
    </w:p>
    <w:p w:rsidR="00FD5A16" w:rsidRPr="00FE639E" w:rsidRDefault="009B0472">
      <w:pPr>
        <w:numPr>
          <w:ilvl w:val="3"/>
          <w:numId w:val="2"/>
        </w:numPr>
        <w:spacing w:before="120" w:after="120" w:line="276" w:lineRule="auto"/>
        <w:ind w:left="1224" w:right="-30" w:hanging="504"/>
        <w:jc w:val="both"/>
      </w:pPr>
      <w:r w:rsidRPr="00FE639E">
        <w:rPr>
          <w:szCs w:val="20"/>
        </w:rPr>
        <w:lastRenderedPageBreak/>
        <w:t>Ser acreditado, para os ensaios e calibrações realizadas, nos termos da ABNT NBR ISO/IEC 17025</w:t>
      </w:r>
      <w:r w:rsidR="006119C7">
        <w:rPr>
          <w:szCs w:val="20"/>
        </w:rPr>
        <w:t xml:space="preserve"> </w:t>
      </w:r>
      <w:r w:rsidRPr="00FE639E">
        <w:rPr>
          <w:szCs w:val="20"/>
        </w:rPr>
        <w:t>junto ao Instituto Nacional de Metrologia, Normalização e Qualidade Industrial (INMETRO) ou junto a organismos que mantenham reconhecimento mútuo com o INMETRO;</w:t>
      </w:r>
    </w:p>
    <w:p w:rsidR="00FD5A16" w:rsidRPr="00FE639E" w:rsidRDefault="006119C7">
      <w:pPr>
        <w:numPr>
          <w:ilvl w:val="3"/>
          <w:numId w:val="2"/>
        </w:numPr>
        <w:spacing w:before="120" w:after="120" w:line="276" w:lineRule="auto"/>
        <w:ind w:left="1224" w:right="-30" w:hanging="504"/>
        <w:jc w:val="both"/>
      </w:pPr>
      <w:r>
        <w:rPr>
          <w:szCs w:val="20"/>
        </w:rPr>
        <w:t>Ter reconhecimento de competência</w:t>
      </w:r>
      <w:r w:rsidR="009B0472" w:rsidRPr="00FE639E">
        <w:rPr>
          <w:szCs w:val="20"/>
        </w:rPr>
        <w:t>, para os ensaios e calibrações realizadas junto à Rede Metrológica de âmbito estadual integrante do Fórum de Redes Estaduais e que disponha de um sistema de reconhecimento da competência de laboratórios com base nos requisitos da N</w:t>
      </w:r>
      <w:r>
        <w:rPr>
          <w:szCs w:val="20"/>
        </w:rPr>
        <w:t>orma ABNT NBR ISO/IEC 17025</w:t>
      </w:r>
      <w:r w:rsidR="009B0472" w:rsidRPr="00FE639E">
        <w:rPr>
          <w:szCs w:val="20"/>
        </w:rPr>
        <w:t>.</w:t>
      </w:r>
    </w:p>
    <w:p w:rsidR="00FD5A16" w:rsidRPr="00FE639E" w:rsidRDefault="009B0472">
      <w:pPr>
        <w:numPr>
          <w:ilvl w:val="2"/>
          <w:numId w:val="2"/>
        </w:numPr>
        <w:spacing w:before="120" w:after="120" w:line="276" w:lineRule="auto"/>
        <w:ind w:right="-30"/>
        <w:jc w:val="both"/>
      </w:pPr>
      <w:r w:rsidRPr="00FE639E">
        <w:rPr>
          <w:szCs w:val="20"/>
        </w:rPr>
        <w:t>A licitante deverá apresentar documentação comprobatória da acreditação ou homologação conforme itens anteriores.</w:t>
      </w:r>
    </w:p>
    <w:p w:rsidR="00FD5A16" w:rsidRPr="00FE639E" w:rsidRDefault="009B0472">
      <w:pPr>
        <w:numPr>
          <w:ilvl w:val="1"/>
          <w:numId w:val="2"/>
        </w:numPr>
        <w:spacing w:before="120" w:after="120" w:line="276" w:lineRule="auto"/>
        <w:ind w:right="-30"/>
        <w:jc w:val="both"/>
      </w:pPr>
      <w:r w:rsidRPr="00FE639E">
        <w:rPr>
          <w:rFonts w:cs="Arial"/>
          <w:szCs w:val="20"/>
        </w:rPr>
        <w:t xml:space="preserve">Comprovação de Registro ou inscrição junto </w:t>
      </w:r>
      <w:proofErr w:type="gramStart"/>
      <w:r w:rsidRPr="00FE639E">
        <w:rPr>
          <w:rFonts w:cs="Arial"/>
          <w:szCs w:val="20"/>
        </w:rPr>
        <w:t>a</w:t>
      </w:r>
      <w:proofErr w:type="gramEnd"/>
      <w:r w:rsidRPr="00FE639E">
        <w:rPr>
          <w:rFonts w:cs="Arial"/>
          <w:szCs w:val="20"/>
        </w:rPr>
        <w:t xml:space="preserve"> entidade profissional competente (CRQ) da unidade federativa do contratado. A comprovação de regularidade com este órgão será exigida na assinatura do contrato. </w:t>
      </w:r>
      <w:r w:rsidR="00FE639E" w:rsidRPr="00FE639E">
        <w:rPr>
          <w:rFonts w:cs="Arial"/>
          <w:szCs w:val="20"/>
        </w:rPr>
        <w:t xml:space="preserve"> </w:t>
      </w:r>
    </w:p>
    <w:p w:rsidR="00FD5A16" w:rsidRPr="00FE639E" w:rsidRDefault="009B0472">
      <w:pPr>
        <w:numPr>
          <w:ilvl w:val="1"/>
          <w:numId w:val="2"/>
        </w:numPr>
        <w:spacing w:before="120" w:after="120" w:line="276" w:lineRule="auto"/>
        <w:ind w:right="-30"/>
        <w:jc w:val="both"/>
      </w:pPr>
      <w:r w:rsidRPr="00FE639E">
        <w:t>Os critérios de aceitabilidade de preços serão:</w:t>
      </w:r>
    </w:p>
    <w:p w:rsidR="00FD5A16" w:rsidRPr="00FE639E" w:rsidRDefault="009B0472">
      <w:pPr>
        <w:numPr>
          <w:ilvl w:val="2"/>
          <w:numId w:val="2"/>
        </w:numPr>
        <w:spacing w:before="120" w:after="120" w:line="276" w:lineRule="auto"/>
        <w:ind w:right="-30"/>
        <w:jc w:val="both"/>
      </w:pPr>
      <w:r w:rsidRPr="00FE639E">
        <w:t>Valor Global: R$ 19.988,35 (dezenove mil novecentos e oitenta e oito reais e trinta e cinco centavos)</w:t>
      </w:r>
    </w:p>
    <w:p w:rsidR="00FD5A16" w:rsidRPr="00FE639E" w:rsidRDefault="009B0472">
      <w:pPr>
        <w:numPr>
          <w:ilvl w:val="2"/>
          <w:numId w:val="2"/>
        </w:numPr>
        <w:spacing w:before="120" w:after="120" w:line="276" w:lineRule="auto"/>
        <w:ind w:right="-30"/>
        <w:jc w:val="both"/>
      </w:pPr>
      <w:r w:rsidRPr="00FE639E">
        <w:t>Valores unitários: conforme planilha de composição de preços anexa ao edital.</w:t>
      </w:r>
    </w:p>
    <w:p w:rsidR="00FD5A16" w:rsidRPr="00FE639E" w:rsidRDefault="009B0472">
      <w:pPr>
        <w:numPr>
          <w:ilvl w:val="1"/>
          <w:numId w:val="2"/>
        </w:numPr>
        <w:spacing w:before="120" w:after="120" w:line="276" w:lineRule="auto"/>
        <w:ind w:right="-30"/>
        <w:jc w:val="both"/>
      </w:pPr>
      <w:r w:rsidRPr="00FE639E">
        <w:t>O critério de julgamento da proposta é o menor preço global.</w:t>
      </w:r>
    </w:p>
    <w:p w:rsidR="00FD5A16" w:rsidRPr="00FE639E" w:rsidRDefault="009B0472">
      <w:pPr>
        <w:numPr>
          <w:ilvl w:val="1"/>
          <w:numId w:val="2"/>
        </w:numPr>
        <w:spacing w:before="120" w:after="120" w:line="276" w:lineRule="auto"/>
        <w:ind w:right="-30"/>
        <w:jc w:val="both"/>
      </w:pPr>
      <w:r w:rsidRPr="00FE639E">
        <w:t>As regras de desempate entre propostas são as discriminadas no edital.</w:t>
      </w:r>
    </w:p>
    <w:p w:rsidR="00FD5A16" w:rsidRPr="00FE639E" w:rsidRDefault="00FD5A16">
      <w:pPr>
        <w:spacing w:before="120" w:after="120" w:line="276" w:lineRule="auto"/>
        <w:ind w:left="792" w:right="-30"/>
        <w:jc w:val="both"/>
      </w:pPr>
    </w:p>
    <w:p w:rsidR="00FD5A16" w:rsidRPr="00FE639E" w:rsidRDefault="009B0472">
      <w:pPr>
        <w:pStyle w:val="PargrafodaLista"/>
        <w:numPr>
          <w:ilvl w:val="0"/>
          <w:numId w:val="2"/>
        </w:numPr>
        <w:spacing w:before="120" w:after="120" w:line="276" w:lineRule="auto"/>
        <w:ind w:right="-30"/>
        <w:jc w:val="both"/>
      </w:pPr>
      <w:r w:rsidRPr="00FE639E">
        <w:rPr>
          <w:rFonts w:cs="Arial"/>
          <w:b/>
          <w:bCs/>
          <w:szCs w:val="20"/>
        </w:rPr>
        <w:t>ESTIMATIVA</w:t>
      </w:r>
      <w:r w:rsidRPr="00FE639E">
        <w:rPr>
          <w:b/>
          <w:bCs/>
          <w:szCs w:val="20"/>
        </w:rPr>
        <w:t xml:space="preserve"> DE PREÇOS E PREÇOS REFERENCIAIS.</w:t>
      </w:r>
    </w:p>
    <w:p w:rsidR="00FD5A16" w:rsidRPr="00FE639E" w:rsidRDefault="009B0472">
      <w:pPr>
        <w:numPr>
          <w:ilvl w:val="1"/>
          <w:numId w:val="2"/>
        </w:numPr>
        <w:spacing w:before="120" w:after="120" w:line="276" w:lineRule="auto"/>
        <w:ind w:right="-30"/>
        <w:jc w:val="both"/>
      </w:pPr>
      <w:r w:rsidRPr="00FE639E">
        <w:t>O custo estimado da contratação é o previsto no valor global máximo.</w:t>
      </w:r>
    </w:p>
    <w:p w:rsidR="00FD5A16" w:rsidRPr="00FE639E" w:rsidRDefault="009B0472">
      <w:pPr>
        <w:numPr>
          <w:ilvl w:val="1"/>
          <w:numId w:val="2"/>
        </w:numPr>
        <w:spacing w:before="120" w:after="120" w:line="276" w:lineRule="auto"/>
        <w:ind w:right="-30"/>
        <w:jc w:val="both"/>
      </w:pPr>
      <w:r w:rsidRPr="00FE639E">
        <w:t>Tal valor foi obtido a partir da média de orçamentos unitários oriundos de empresas especializadas nestes serviços e que podem atender nossa região.</w:t>
      </w:r>
    </w:p>
    <w:p w:rsidR="00FD5A16" w:rsidRPr="00FE639E" w:rsidRDefault="00FD5A16">
      <w:pPr>
        <w:spacing w:before="120" w:after="120" w:line="276" w:lineRule="auto"/>
        <w:ind w:left="425"/>
        <w:jc w:val="both"/>
        <w:rPr>
          <w:rFonts w:cs="Arial"/>
          <w:i/>
          <w:szCs w:val="20"/>
        </w:rPr>
      </w:pPr>
    </w:p>
    <w:p w:rsidR="00FD5A16" w:rsidRPr="00FE639E" w:rsidRDefault="009B0472">
      <w:pPr>
        <w:spacing w:after="360"/>
        <w:ind w:left="360"/>
        <w:jc w:val="right"/>
      </w:pPr>
      <w:r w:rsidRPr="00FE639E">
        <w:rPr>
          <w:rFonts w:cs="Arial"/>
          <w:i/>
          <w:szCs w:val="20"/>
        </w:rPr>
        <w:t>Município de</w:t>
      </w:r>
      <w:r w:rsidRPr="00FE639E">
        <w:rPr>
          <w:rFonts w:cs="Arial"/>
          <w:bCs/>
          <w:szCs w:val="20"/>
        </w:rPr>
        <w:t xml:space="preserve"> </w:t>
      </w:r>
      <w:r w:rsidRPr="00FE639E">
        <w:rPr>
          <w:rFonts w:cs="Arial"/>
          <w:bCs/>
          <w:i/>
          <w:szCs w:val="20"/>
        </w:rPr>
        <w:t>Diamantina</w:t>
      </w:r>
      <w:r w:rsidRPr="00FE639E">
        <w:rPr>
          <w:rFonts w:cs="Arial"/>
          <w:szCs w:val="20"/>
        </w:rPr>
        <w:t xml:space="preserve">, </w:t>
      </w:r>
      <w:r w:rsidR="00B62A71">
        <w:rPr>
          <w:rFonts w:cs="Arial"/>
          <w:szCs w:val="20"/>
        </w:rPr>
        <w:t>31</w:t>
      </w:r>
      <w:r w:rsidRPr="00FE639E">
        <w:rPr>
          <w:rFonts w:cs="Arial"/>
          <w:szCs w:val="20"/>
        </w:rPr>
        <w:t xml:space="preserve"> de maio de </w:t>
      </w:r>
      <w:proofErr w:type="gramStart"/>
      <w:r w:rsidRPr="00FE639E">
        <w:rPr>
          <w:rFonts w:cs="Arial"/>
          <w:szCs w:val="20"/>
        </w:rPr>
        <w:t>2019</w:t>
      </w:r>
      <w:proofErr w:type="gramEnd"/>
      <w:r w:rsidRPr="00FE639E">
        <w:rPr>
          <w:rFonts w:cs="Arial"/>
          <w:szCs w:val="20"/>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8" w:type="dxa"/>
        </w:tblCellMar>
        <w:tblLook w:val="0000"/>
      </w:tblPr>
      <w:tblGrid>
        <w:gridCol w:w="4618"/>
        <w:gridCol w:w="4619"/>
      </w:tblGrid>
      <w:tr w:rsidR="00FD5A16">
        <w:tc>
          <w:tcPr>
            <w:tcW w:w="4535"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FD5A16">
            <w:pPr>
              <w:jc w:val="center"/>
              <w:rPr>
                <w:rFonts w:cs="Arial"/>
                <w:szCs w:val="20"/>
              </w:rPr>
            </w:pPr>
          </w:p>
          <w:p w:rsidR="00FD5A16" w:rsidRPr="00FE639E" w:rsidRDefault="00FD5A16">
            <w:pPr>
              <w:jc w:val="center"/>
              <w:rPr>
                <w:rFonts w:cs="Arial"/>
                <w:szCs w:val="20"/>
              </w:rPr>
            </w:pPr>
          </w:p>
          <w:p w:rsidR="00FD5A16" w:rsidRPr="00FE639E" w:rsidRDefault="00FD5A16">
            <w:pPr>
              <w:jc w:val="center"/>
              <w:rPr>
                <w:rFonts w:cs="Arial"/>
                <w:szCs w:val="20"/>
              </w:rPr>
            </w:pPr>
          </w:p>
          <w:p w:rsidR="00FD5A16" w:rsidRPr="00FE639E" w:rsidRDefault="009B0472">
            <w:pPr>
              <w:jc w:val="center"/>
              <w:rPr>
                <w:rFonts w:cs="Arial"/>
                <w:szCs w:val="20"/>
              </w:rPr>
            </w:pPr>
            <w:r w:rsidRPr="00FE639E">
              <w:rPr>
                <w:rFonts w:cs="Arial"/>
                <w:szCs w:val="20"/>
              </w:rPr>
              <w:t>__________________________________</w:t>
            </w:r>
          </w:p>
          <w:p w:rsidR="00FD5A16" w:rsidRPr="00FE639E" w:rsidRDefault="009B0472">
            <w:pPr>
              <w:jc w:val="center"/>
              <w:rPr>
                <w:rFonts w:cs="Arial"/>
                <w:szCs w:val="20"/>
              </w:rPr>
            </w:pPr>
            <w:r w:rsidRPr="00FE639E">
              <w:rPr>
                <w:rFonts w:cs="Arial"/>
                <w:szCs w:val="20"/>
              </w:rPr>
              <w:t xml:space="preserve">Angelo Márcio Pinto Leite                               </w:t>
            </w:r>
            <w:proofErr w:type="spellStart"/>
            <w:r w:rsidRPr="00FE639E">
              <w:rPr>
                <w:rFonts w:cs="Arial"/>
                <w:szCs w:val="20"/>
              </w:rPr>
              <w:t>Matr</w:t>
            </w:r>
            <w:proofErr w:type="spellEnd"/>
            <w:r w:rsidRPr="00FE639E">
              <w:rPr>
                <w:rFonts w:cs="Arial"/>
                <w:szCs w:val="20"/>
              </w:rPr>
              <w:t xml:space="preserve">. </w:t>
            </w:r>
            <w:proofErr w:type="spellStart"/>
            <w:r w:rsidRPr="00FE639E">
              <w:rPr>
                <w:rFonts w:cs="Arial"/>
                <w:szCs w:val="20"/>
              </w:rPr>
              <w:t>Siape</w:t>
            </w:r>
            <w:proofErr w:type="spellEnd"/>
            <w:r w:rsidRPr="00FE639E">
              <w:rPr>
                <w:rFonts w:cs="Arial"/>
                <w:szCs w:val="20"/>
              </w:rPr>
              <w:t>: 1171978</w:t>
            </w:r>
          </w:p>
          <w:p w:rsidR="00FD5A16" w:rsidRPr="00FE639E" w:rsidRDefault="009B0472">
            <w:pPr>
              <w:jc w:val="center"/>
              <w:rPr>
                <w:rFonts w:cs="Arial"/>
                <w:szCs w:val="20"/>
              </w:rPr>
            </w:pPr>
            <w:r w:rsidRPr="00FE639E">
              <w:rPr>
                <w:rFonts w:cs="Arial"/>
                <w:szCs w:val="20"/>
              </w:rPr>
              <w:t>Assessor de Meio Ambiente – UFVJM        Portaria Nº 540 de 02/03/16</w:t>
            </w:r>
          </w:p>
        </w:tc>
        <w:tc>
          <w:tcPr>
            <w:tcW w:w="4535" w:type="dxa"/>
            <w:tcBorders>
              <w:top w:val="single" w:sz="4" w:space="0" w:color="000000"/>
              <w:left w:val="single" w:sz="4" w:space="0" w:color="000000"/>
              <w:bottom w:val="single" w:sz="4" w:space="0" w:color="000000"/>
              <w:right w:val="single" w:sz="4" w:space="0" w:color="000000"/>
            </w:tcBorders>
            <w:shd w:val="clear" w:color="auto" w:fill="auto"/>
          </w:tcPr>
          <w:p w:rsidR="00FD5A16" w:rsidRPr="00FE639E" w:rsidRDefault="00FD5A16">
            <w:pPr>
              <w:widowControl w:val="0"/>
              <w:jc w:val="center"/>
              <w:rPr>
                <w:rFonts w:cs="Arial"/>
                <w:szCs w:val="20"/>
              </w:rPr>
            </w:pPr>
          </w:p>
          <w:p w:rsidR="00FD5A16" w:rsidRPr="00FE639E" w:rsidRDefault="00FD5A16">
            <w:pPr>
              <w:widowControl w:val="0"/>
              <w:jc w:val="center"/>
              <w:rPr>
                <w:rFonts w:cs="Arial"/>
                <w:szCs w:val="20"/>
              </w:rPr>
            </w:pPr>
          </w:p>
          <w:p w:rsidR="00FD5A16" w:rsidRPr="00FE639E" w:rsidRDefault="00FD5A16">
            <w:pPr>
              <w:widowControl w:val="0"/>
              <w:jc w:val="center"/>
              <w:rPr>
                <w:rFonts w:cs="Arial"/>
                <w:szCs w:val="20"/>
              </w:rPr>
            </w:pPr>
          </w:p>
          <w:p w:rsidR="00FD5A16" w:rsidRPr="00FE639E" w:rsidRDefault="009B0472">
            <w:pPr>
              <w:widowControl w:val="0"/>
              <w:jc w:val="center"/>
            </w:pPr>
            <w:r w:rsidRPr="00FE639E">
              <w:rPr>
                <w:rFonts w:cs="Arial"/>
                <w:szCs w:val="20"/>
              </w:rPr>
              <w:t>________________________________</w:t>
            </w:r>
          </w:p>
          <w:p w:rsidR="00FD5A16" w:rsidRPr="00FE639E" w:rsidRDefault="009B0472">
            <w:pPr>
              <w:widowControl w:val="0"/>
              <w:jc w:val="center"/>
            </w:pPr>
            <w:r w:rsidRPr="00FE639E">
              <w:rPr>
                <w:rFonts w:cs="Arial"/>
                <w:szCs w:val="20"/>
              </w:rPr>
              <w:t>Celmo Aparecido Ferreira</w:t>
            </w:r>
          </w:p>
          <w:p w:rsidR="00FD5A16" w:rsidRPr="00FE639E" w:rsidRDefault="009B0472">
            <w:pPr>
              <w:widowControl w:val="0"/>
              <w:jc w:val="center"/>
              <w:rPr>
                <w:rFonts w:cs="Arial"/>
                <w:szCs w:val="20"/>
              </w:rPr>
            </w:pPr>
            <w:proofErr w:type="spellStart"/>
            <w:r w:rsidRPr="00FE639E">
              <w:rPr>
                <w:rFonts w:cs="Arial"/>
                <w:szCs w:val="20"/>
              </w:rPr>
              <w:t>Matr</w:t>
            </w:r>
            <w:proofErr w:type="spellEnd"/>
            <w:r w:rsidRPr="00FE639E">
              <w:rPr>
                <w:rFonts w:cs="Arial"/>
                <w:szCs w:val="20"/>
              </w:rPr>
              <w:t xml:space="preserve">. </w:t>
            </w:r>
            <w:proofErr w:type="spellStart"/>
            <w:r w:rsidRPr="00FE639E">
              <w:rPr>
                <w:rFonts w:cs="Arial"/>
                <w:szCs w:val="20"/>
              </w:rPr>
              <w:t>Siape</w:t>
            </w:r>
            <w:proofErr w:type="spellEnd"/>
            <w:r w:rsidRPr="00FE639E">
              <w:rPr>
                <w:rFonts w:cs="Arial"/>
                <w:szCs w:val="20"/>
              </w:rPr>
              <w:t>: 2582565</w:t>
            </w:r>
          </w:p>
          <w:p w:rsidR="00FD5A16" w:rsidRPr="00FE639E" w:rsidRDefault="009B0472">
            <w:pPr>
              <w:widowControl w:val="0"/>
              <w:jc w:val="center"/>
              <w:rPr>
                <w:rFonts w:cs="Arial"/>
                <w:szCs w:val="20"/>
              </w:rPr>
            </w:pPr>
            <w:r w:rsidRPr="00FE639E">
              <w:rPr>
                <w:rFonts w:cs="Arial"/>
                <w:szCs w:val="20"/>
              </w:rPr>
              <w:t>Técnico de Laboratório / Saneamento</w:t>
            </w:r>
          </w:p>
          <w:p w:rsidR="00FD5A16" w:rsidRDefault="009B0472">
            <w:pPr>
              <w:widowControl w:val="0"/>
              <w:jc w:val="center"/>
              <w:rPr>
                <w:rFonts w:cs="Arial"/>
                <w:szCs w:val="20"/>
              </w:rPr>
            </w:pPr>
            <w:r w:rsidRPr="00FE639E">
              <w:rPr>
                <w:rFonts w:cs="Arial"/>
                <w:szCs w:val="20"/>
              </w:rPr>
              <w:t>Assessoria de Meio Ambiente - Reitoria - UFVJM</w:t>
            </w:r>
          </w:p>
        </w:tc>
      </w:tr>
    </w:tbl>
    <w:p w:rsidR="00FD5A16" w:rsidRDefault="00FD5A16">
      <w:pPr>
        <w:spacing w:after="360"/>
      </w:pPr>
    </w:p>
    <w:p w:rsidR="006119C7" w:rsidRDefault="006119C7">
      <w:pPr>
        <w:spacing w:after="360"/>
      </w:pPr>
      <w:r>
        <w:t>Retificado em 02/07/2019 por</w:t>
      </w:r>
    </w:p>
    <w:p w:rsidR="006119C7" w:rsidRPr="00FE639E" w:rsidRDefault="006119C7" w:rsidP="006119C7">
      <w:pPr>
        <w:jc w:val="center"/>
        <w:rPr>
          <w:rFonts w:cs="Arial"/>
          <w:szCs w:val="20"/>
        </w:rPr>
      </w:pPr>
      <w:r w:rsidRPr="00FE639E">
        <w:rPr>
          <w:rFonts w:cs="Arial"/>
          <w:szCs w:val="20"/>
        </w:rPr>
        <w:t>__________________________________</w:t>
      </w:r>
    </w:p>
    <w:p w:rsidR="006119C7" w:rsidRDefault="006119C7" w:rsidP="006119C7">
      <w:pPr>
        <w:jc w:val="center"/>
        <w:rPr>
          <w:rFonts w:cs="Arial"/>
          <w:szCs w:val="20"/>
        </w:rPr>
      </w:pPr>
      <w:r w:rsidRPr="00FE639E">
        <w:rPr>
          <w:rFonts w:cs="Arial"/>
          <w:szCs w:val="20"/>
        </w:rPr>
        <w:t>Angelo Márcio Pinto Lei</w:t>
      </w:r>
      <w:r>
        <w:rPr>
          <w:rFonts w:cs="Arial"/>
          <w:szCs w:val="20"/>
        </w:rPr>
        <w:t>te</w:t>
      </w:r>
      <w:r w:rsidRPr="00FE639E">
        <w:rPr>
          <w:rFonts w:cs="Arial"/>
          <w:szCs w:val="20"/>
        </w:rPr>
        <w:t xml:space="preserve"> </w:t>
      </w:r>
    </w:p>
    <w:p w:rsidR="006119C7" w:rsidRPr="00FE639E" w:rsidRDefault="006119C7" w:rsidP="006119C7">
      <w:pPr>
        <w:jc w:val="center"/>
        <w:rPr>
          <w:rFonts w:cs="Arial"/>
          <w:szCs w:val="20"/>
        </w:rPr>
      </w:pPr>
      <w:proofErr w:type="spellStart"/>
      <w:r w:rsidRPr="00FE639E">
        <w:rPr>
          <w:rFonts w:cs="Arial"/>
          <w:szCs w:val="20"/>
        </w:rPr>
        <w:t>Matr</w:t>
      </w:r>
      <w:proofErr w:type="spellEnd"/>
      <w:r w:rsidRPr="00FE639E">
        <w:rPr>
          <w:rFonts w:cs="Arial"/>
          <w:szCs w:val="20"/>
        </w:rPr>
        <w:t>.</w:t>
      </w:r>
      <w:r>
        <w:rPr>
          <w:rFonts w:cs="Arial"/>
          <w:szCs w:val="20"/>
        </w:rPr>
        <w:t xml:space="preserve"> </w:t>
      </w:r>
      <w:proofErr w:type="spellStart"/>
      <w:r w:rsidRPr="00FE639E">
        <w:rPr>
          <w:rFonts w:cs="Arial"/>
          <w:szCs w:val="20"/>
        </w:rPr>
        <w:t>Siape</w:t>
      </w:r>
      <w:proofErr w:type="spellEnd"/>
      <w:r w:rsidRPr="00FE639E">
        <w:rPr>
          <w:rFonts w:cs="Arial"/>
          <w:szCs w:val="20"/>
        </w:rPr>
        <w:t>: 1171978</w:t>
      </w:r>
    </w:p>
    <w:p w:rsidR="006119C7" w:rsidRDefault="006119C7" w:rsidP="006119C7">
      <w:pPr>
        <w:jc w:val="center"/>
        <w:rPr>
          <w:rFonts w:cs="Arial"/>
          <w:szCs w:val="20"/>
        </w:rPr>
      </w:pPr>
      <w:r w:rsidRPr="00FE639E">
        <w:rPr>
          <w:rFonts w:cs="Arial"/>
          <w:szCs w:val="20"/>
        </w:rPr>
        <w:t xml:space="preserve">Assessor </w:t>
      </w:r>
      <w:r>
        <w:rPr>
          <w:rFonts w:cs="Arial"/>
          <w:szCs w:val="20"/>
        </w:rPr>
        <w:t xml:space="preserve">de Meio Ambiente – UFVJM </w:t>
      </w:r>
    </w:p>
    <w:p w:rsidR="006119C7" w:rsidRDefault="006119C7" w:rsidP="006119C7">
      <w:pPr>
        <w:jc w:val="center"/>
      </w:pPr>
      <w:r w:rsidRPr="00FE639E">
        <w:rPr>
          <w:rFonts w:cs="Arial"/>
          <w:szCs w:val="20"/>
        </w:rPr>
        <w:t>Portaria Nº 540 de 02/03/16</w:t>
      </w:r>
    </w:p>
    <w:p w:rsidR="006119C7" w:rsidRDefault="006119C7">
      <w:pPr>
        <w:spacing w:after="360"/>
      </w:pPr>
    </w:p>
    <w:sectPr w:rsidR="006119C7" w:rsidSect="00016B67">
      <w:footerReference w:type="default" r:id="rId15"/>
      <w:pgSz w:w="11906" w:h="16838"/>
      <w:pgMar w:top="1418" w:right="1134" w:bottom="1418" w:left="1701" w:header="0" w:footer="709" w:gutter="0"/>
      <w:cols w:space="720"/>
      <w:formProt w:val="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2D1" w:rsidRDefault="001332D1">
      <w:r>
        <w:separator/>
      </w:r>
    </w:p>
  </w:endnote>
  <w:endnote w:type="continuationSeparator" w:id="0">
    <w:p w:rsidR="001332D1" w:rsidRDefault="001332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Ecofont_Spranq_eco_Sans">
    <w:altName w:val="DejaVu Sans"/>
    <w:charset w:val="00"/>
    <w:family w:val="swiss"/>
    <w:pitch w:val="variable"/>
    <w:sig w:usb0="00000003"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0472" w:rsidRDefault="009B0472">
    <w:pPr>
      <w:pStyle w:val="Rodap1"/>
    </w:pPr>
    <w:r>
      <w:rPr>
        <w:rFonts w:ascii="Times New Roman" w:hAnsi="Times New Roman" w:cs="Times New Roman"/>
      </w:rPr>
      <w:t>____________________________________________________________________</w:t>
    </w:r>
  </w:p>
  <w:p w:rsidR="009B0472" w:rsidRDefault="009B0472">
    <w:pPr>
      <w:pStyle w:val="Rodap1"/>
    </w:pPr>
    <w:r>
      <w:rPr>
        <w:sz w:val="12"/>
        <w:szCs w:val="12"/>
      </w:rPr>
      <w:t>Comissão Permanente de Modelos de Licitações e Contratos Administrativos da Consultoria-Geral da União</w:t>
    </w:r>
  </w:p>
  <w:p w:rsidR="009B0472" w:rsidRDefault="009B0472">
    <w:pPr>
      <w:pStyle w:val="Rodap1"/>
    </w:pPr>
    <w:r>
      <w:rPr>
        <w:sz w:val="12"/>
        <w:szCs w:val="12"/>
      </w:rPr>
      <w:t xml:space="preserve">Termo de Referência - Modelo para Pregão Eletrônico: Serviços Contínuos sem dedicação exclusiva de mão de obra </w:t>
    </w:r>
  </w:p>
  <w:p w:rsidR="009B0472" w:rsidRDefault="009B0472">
    <w:pPr>
      <w:pStyle w:val="Rodap1"/>
    </w:pPr>
    <w:r>
      <w:rPr>
        <w:sz w:val="12"/>
        <w:szCs w:val="12"/>
      </w:rPr>
      <w:t>Atualização Dezembro/2018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2D1" w:rsidRDefault="001332D1">
      <w:r>
        <w:separator/>
      </w:r>
    </w:p>
  </w:footnote>
  <w:footnote w:type="continuationSeparator" w:id="0">
    <w:p w:rsidR="001332D1" w:rsidRDefault="001332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F11D9"/>
    <w:multiLevelType w:val="multilevel"/>
    <w:tmpl w:val="DE9232B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FD01ADB"/>
    <w:multiLevelType w:val="multilevel"/>
    <w:tmpl w:val="2B70ADE4"/>
    <w:lvl w:ilvl="0">
      <w:start w:val="1"/>
      <w:numFmt w:val="decimal"/>
      <w:lvlText w:val="%1."/>
      <w:lvlJc w:val="left"/>
      <w:pPr>
        <w:ind w:left="644" w:hanging="360"/>
      </w:pPr>
    </w:lvl>
    <w:lvl w:ilvl="1">
      <w:start w:val="1"/>
      <w:numFmt w:val="decimal"/>
      <w:lvlText w:val="%1.%2."/>
      <w:lvlJc w:val="left"/>
      <w:pPr>
        <w:ind w:left="716" w:hanging="432"/>
      </w:pPr>
      <w:rPr>
        <w:b/>
        <w:i w:val="0"/>
        <w:color w:val="auto"/>
      </w:rPr>
    </w:lvl>
    <w:lvl w:ilvl="2">
      <w:start w:val="1"/>
      <w:numFmt w:val="decimal"/>
      <w:lvlText w:val="%1.%2.%3."/>
      <w:lvlJc w:val="left"/>
      <w:pPr>
        <w:ind w:left="1922" w:hanging="504"/>
      </w:pPr>
      <w:rPr>
        <w:color w:val="auto"/>
      </w:rPr>
    </w:lvl>
    <w:lvl w:ilvl="3">
      <w:start w:val="1"/>
      <w:numFmt w:val="decimal"/>
      <w:lvlText w:val="%1.%2.%3.%4."/>
      <w:lvlJc w:val="left"/>
      <w:pPr>
        <w:ind w:left="2491" w:hanging="648"/>
      </w:pPr>
      <w:rPr>
        <w:i w:val="0"/>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A4E56AC"/>
    <w:multiLevelType w:val="multilevel"/>
    <w:tmpl w:val="7C009A0C"/>
    <w:lvl w:ilvl="0">
      <w:start w:val="17"/>
      <w:numFmt w:val="decimal"/>
      <w:lvlText w:val="%1."/>
      <w:lvlJc w:val="left"/>
      <w:pPr>
        <w:ind w:left="360" w:hanging="360"/>
      </w:pPr>
    </w:lvl>
    <w:lvl w:ilvl="1">
      <w:start w:val="1"/>
      <w:numFmt w:val="decimal"/>
      <w:lvlText w:val="%1.%2."/>
      <w:lvlJc w:val="left"/>
      <w:pPr>
        <w:ind w:left="792" w:hanging="432"/>
      </w:pPr>
      <w:rPr>
        <w:rFonts w:ascii="Arial" w:hAnsi="Arial"/>
        <w:b/>
        <w:i w:val="0"/>
      </w:rPr>
    </w:lvl>
    <w:lvl w:ilvl="2">
      <w:start w:val="1"/>
      <w:numFmt w:val="decimal"/>
      <w:lvlText w:val="%1.%2.%3."/>
      <w:lvlJc w:val="left"/>
      <w:pPr>
        <w:ind w:left="1224" w:hanging="504"/>
      </w:pPr>
      <w:rPr>
        <w:rFonts w:ascii="Arial" w:hAnsi="Arial"/>
        <w:b/>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proofState w:spelling="clean" w:grammar="clean"/>
  <w:defaultTabStop w:val="708"/>
  <w:hyphenationZone w:val="425"/>
  <w:characterSpacingControl w:val="doNotCompress"/>
  <w:footnotePr>
    <w:footnote w:id="-1"/>
    <w:footnote w:id="0"/>
  </w:footnotePr>
  <w:endnotePr>
    <w:endnote w:id="-1"/>
    <w:endnote w:id="0"/>
  </w:endnotePr>
  <w:compat/>
  <w:rsids>
    <w:rsidRoot w:val="00FD5A16"/>
    <w:rsid w:val="00016B67"/>
    <w:rsid w:val="000F43AB"/>
    <w:rsid w:val="001332D1"/>
    <w:rsid w:val="00136E49"/>
    <w:rsid w:val="005C4748"/>
    <w:rsid w:val="006119C7"/>
    <w:rsid w:val="0084718E"/>
    <w:rsid w:val="008E7B79"/>
    <w:rsid w:val="009B0472"/>
    <w:rsid w:val="00B62A71"/>
    <w:rsid w:val="00CB3B2E"/>
    <w:rsid w:val="00D976AC"/>
    <w:rsid w:val="00FD5A16"/>
    <w:rsid w:val="00FE639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1">
    <w:name w:val="Título 1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Ttulo21">
    <w:name w:val="Título 21"/>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1"/>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basedOn w:val="Fontepargpadro"/>
    <w:rsid w:val="00DA0925"/>
    <w:rPr>
      <w:color w:val="0000FF"/>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semiHidden/>
    <w:unhideWhenUsed/>
    <w:qFormat/>
    <w:rsid w:val="0015519E"/>
    <w:rPr>
      <w:sz w:val="16"/>
      <w:szCs w:val="16"/>
    </w:rPr>
  </w:style>
  <w:style w:type="character" w:customStyle="1" w:styleId="TextodecomentrioChar">
    <w:name w:val="Texto de comentário Char"/>
    <w:basedOn w:val="Fontepargpadro"/>
    <w:link w:val="Textodecomentrio"/>
    <w:uiPriority w:val="99"/>
    <w:qFormat/>
    <w:rsid w:val="0015519E"/>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15519E"/>
    <w:rPr>
      <w:rFonts w:ascii="Ecofont_Spranq_eco_Sans" w:hAnsi="Ecofont_Spranq_eco_Sans" w:cs="Tahoma"/>
      <w:b/>
      <w:bCs/>
    </w:rPr>
  </w:style>
  <w:style w:type="character" w:styleId="TextodoEspaoReservado">
    <w:name w:val="Placeholder Text"/>
    <w:basedOn w:val="Fontepargpadro"/>
    <w:uiPriority w:val="99"/>
    <w:semiHidden/>
    <w:qFormat/>
    <w:rsid w:val="00DD3355"/>
    <w:rPr>
      <w:color w:val="808080"/>
    </w:rPr>
  </w:style>
  <w:style w:type="character" w:customStyle="1" w:styleId="CabealhoChar">
    <w:name w:val="Cabeçalho Char"/>
    <w:basedOn w:val="Fontepargpadro"/>
    <w:link w:val="Cabealho1"/>
    <w:qFormat/>
    <w:rsid w:val="00DB64EF"/>
    <w:rPr>
      <w:rFonts w:ascii="Ecofont_Spranq_eco_Sans" w:hAnsi="Ecofont_Spranq_eco_Sans" w:cs="Tahoma"/>
      <w:sz w:val="24"/>
      <w:szCs w:val="24"/>
    </w:rPr>
  </w:style>
  <w:style w:type="character" w:customStyle="1" w:styleId="RodapChar">
    <w:name w:val="Rodapé Char"/>
    <w:basedOn w:val="Fontepargpadro"/>
    <w:link w:val="Rodap1"/>
    <w:uiPriority w:val="99"/>
    <w:qFormat/>
    <w:rsid w:val="00DB64EF"/>
    <w:rPr>
      <w:rFonts w:ascii="Ecofont_Spranq_eco_Sans" w:hAnsi="Ecofont_Spranq_eco_Sans" w:cs="Tahoma"/>
      <w:sz w:val="24"/>
      <w:szCs w:val="24"/>
    </w:rPr>
  </w:style>
  <w:style w:type="character" w:customStyle="1" w:styleId="Ttulo1Char">
    <w:name w:val="Título 1 Char"/>
    <w:basedOn w:val="Fontepargpadro"/>
    <w:link w:val="Ttulo11"/>
    <w:qFormat/>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0D390A"/>
    <w:rPr>
      <w:rFonts w:ascii="Arial" w:eastAsiaTheme="majorEastAsia" w:hAnsi="Arial" w:cstheme="majorBidi"/>
      <w:b/>
      <w:color w:val="000000"/>
      <w:sz w:val="32"/>
      <w:szCs w:val="32"/>
    </w:rPr>
  </w:style>
  <w:style w:type="character" w:customStyle="1" w:styleId="QuoteChar">
    <w:name w:val="Quote Char"/>
    <w:link w:val="Citao1"/>
    <w:uiPriority w:val="99"/>
    <w:qFormat/>
    <w:rsid w:val="00B222EE"/>
    <w:rPr>
      <w:rFonts w:ascii="Ecofont_Spranq_eco_Sans" w:hAnsi="Ecofont_Spranq_eco_Sans" w:cs="Ecofont_Spranq_eco_Sans"/>
      <w:i/>
      <w:iCs/>
      <w:color w:val="000000"/>
      <w:sz w:val="24"/>
      <w:szCs w:val="24"/>
      <w:shd w:val="clear" w:color="auto" w:fill="FFFFCC"/>
      <w:lang w:eastAsia="en-US"/>
    </w:rPr>
  </w:style>
  <w:style w:type="character" w:customStyle="1" w:styleId="apple-converted-space">
    <w:name w:val="apple-converted-space"/>
    <w:basedOn w:val="Fontepargpadro"/>
    <w:qFormat/>
    <w:rsid w:val="00E014B9"/>
  </w:style>
  <w:style w:type="character" w:customStyle="1" w:styleId="Nivel01Char">
    <w:name w:val="Nivel 01 Char"/>
    <w:basedOn w:val="Fontepargpadro"/>
    <w:link w:val="Nivel01"/>
    <w:qFormat/>
    <w:locked/>
    <w:rsid w:val="0085196B"/>
    <w:rPr>
      <w:rFonts w:ascii="Arial" w:eastAsiaTheme="majorEastAsia" w:hAnsi="Arial" w:cstheme="majorBidi"/>
      <w:b/>
      <w:bCs/>
      <w:color w:val="000000"/>
      <w:sz w:val="32"/>
      <w:szCs w:val="32"/>
    </w:rPr>
  </w:style>
  <w:style w:type="character" w:styleId="Forte">
    <w:name w:val="Strong"/>
    <w:basedOn w:val="Fontepargpadro"/>
    <w:uiPriority w:val="22"/>
    <w:qFormat/>
    <w:rsid w:val="0085196B"/>
    <w:rPr>
      <w:b/>
      <w:bCs/>
    </w:rPr>
  </w:style>
  <w:style w:type="character" w:customStyle="1" w:styleId="GradeColorida-nfase1Char">
    <w:name w:val="Grade Colorida - Ênfase 1 Char"/>
    <w:qFormat/>
    <w:rsid w:val="00DD3603"/>
    <w:rPr>
      <w:rFonts w:ascii="Ecofont_Spranq_eco_Sans" w:eastAsia="Calibri" w:hAnsi="Ecofont_Spranq_eco_Sans" w:cs="Ecofont_Spranq_eco_Sans"/>
      <w:i/>
      <w:iCs/>
      <w:color w:val="000000"/>
      <w:szCs w:val="24"/>
      <w:shd w:val="clear" w:color="auto" w:fill="FFFFCC"/>
    </w:rPr>
  </w:style>
  <w:style w:type="character" w:customStyle="1" w:styleId="WW8Num2z1">
    <w:name w:val="WW8Num2z1"/>
    <w:qFormat/>
    <w:rsid w:val="007B7E1C"/>
    <w:rPr>
      <w:i w:val="0"/>
    </w:rPr>
  </w:style>
  <w:style w:type="character" w:customStyle="1" w:styleId="Nivel2Char">
    <w:name w:val="Nivel 2 Char"/>
    <w:basedOn w:val="Fontepargpadro"/>
    <w:link w:val="Nivel2"/>
    <w:qFormat/>
    <w:rsid w:val="00BB7BCE"/>
    <w:rPr>
      <w:rFonts w:ascii="Ecofont_Spranq_eco_Sans" w:eastAsia="Arial Unicode MS" w:hAnsi="Ecofont_Spranq_eco_Sans"/>
    </w:rPr>
  </w:style>
  <w:style w:type="character" w:customStyle="1" w:styleId="ListLabel1">
    <w:name w:val="ListLabel 1"/>
    <w:qFormat/>
    <w:rsid w:val="00176012"/>
    <w:rPr>
      <w:b/>
      <w:i w:val="0"/>
      <w:color w:val="auto"/>
    </w:rPr>
  </w:style>
  <w:style w:type="character" w:customStyle="1" w:styleId="ListLabel2">
    <w:name w:val="ListLabel 2"/>
    <w:qFormat/>
    <w:rsid w:val="00176012"/>
    <w:rPr>
      <w:i w:val="0"/>
    </w:rPr>
  </w:style>
  <w:style w:type="character" w:customStyle="1" w:styleId="ListLabel3">
    <w:name w:val="ListLabel 3"/>
    <w:qFormat/>
    <w:rsid w:val="00176012"/>
    <w:rPr>
      <w:b/>
      <w:i w:val="0"/>
    </w:rPr>
  </w:style>
  <w:style w:type="character" w:customStyle="1" w:styleId="ListLabel4">
    <w:name w:val="ListLabel 4"/>
    <w:qFormat/>
    <w:rsid w:val="00176012"/>
    <w:rPr>
      <w:rFonts w:ascii="Arial" w:hAnsi="Arial"/>
      <w:b/>
      <w:sz w:val="20"/>
    </w:rPr>
  </w:style>
  <w:style w:type="character" w:customStyle="1" w:styleId="ListLabel5">
    <w:name w:val="ListLabel 5"/>
    <w:qFormat/>
    <w:rsid w:val="00176012"/>
    <w:rPr>
      <w:i w:val="0"/>
    </w:rPr>
  </w:style>
  <w:style w:type="character" w:customStyle="1" w:styleId="ListLabel6">
    <w:name w:val="ListLabel 6"/>
    <w:qFormat/>
    <w:rsid w:val="00176012"/>
    <w:rPr>
      <w:i w:val="0"/>
      <w:color w:val="auto"/>
    </w:rPr>
  </w:style>
  <w:style w:type="character" w:customStyle="1" w:styleId="ListLabel7">
    <w:name w:val="ListLabel 7"/>
    <w:qFormat/>
    <w:rsid w:val="00176012"/>
    <w:rPr>
      <w:i w:val="0"/>
    </w:rPr>
  </w:style>
  <w:style w:type="character" w:customStyle="1" w:styleId="ListLabel8">
    <w:name w:val="ListLabel 8"/>
    <w:qFormat/>
    <w:rsid w:val="00176012"/>
    <w:rPr>
      <w:i w:val="0"/>
      <w:color w:val="auto"/>
    </w:rPr>
  </w:style>
  <w:style w:type="character" w:customStyle="1" w:styleId="ListLabel9">
    <w:name w:val="ListLabel 9"/>
    <w:qFormat/>
    <w:rsid w:val="00176012"/>
    <w:rPr>
      <w:i w:val="0"/>
    </w:rPr>
  </w:style>
  <w:style w:type="character" w:customStyle="1" w:styleId="ListLabel10">
    <w:name w:val="ListLabel 10"/>
    <w:qFormat/>
    <w:rsid w:val="00176012"/>
    <w:rPr>
      <w:sz w:val="20"/>
      <w:szCs w:val="20"/>
    </w:rPr>
  </w:style>
  <w:style w:type="character" w:customStyle="1" w:styleId="ListLabel11">
    <w:name w:val="ListLabel 11"/>
    <w:qFormat/>
    <w:rsid w:val="00176012"/>
    <w:rPr>
      <w:b w:val="0"/>
      <w:i/>
      <w:color w:val="FF0000"/>
      <w:sz w:val="20"/>
      <w:szCs w:val="20"/>
    </w:rPr>
  </w:style>
  <w:style w:type="character" w:customStyle="1" w:styleId="ListLabel12">
    <w:name w:val="ListLabel 12"/>
    <w:qFormat/>
    <w:rsid w:val="00176012"/>
    <w:rPr>
      <w:b w:val="0"/>
      <w:color w:val="auto"/>
      <w:sz w:val="20"/>
      <w:szCs w:val="20"/>
    </w:rPr>
  </w:style>
  <w:style w:type="character" w:customStyle="1" w:styleId="ListLabel13">
    <w:name w:val="ListLabel 13"/>
    <w:qFormat/>
    <w:rsid w:val="00176012"/>
    <w:rPr>
      <w:sz w:val="20"/>
      <w:szCs w:val="20"/>
    </w:rPr>
  </w:style>
  <w:style w:type="character" w:customStyle="1" w:styleId="ListLabel14">
    <w:name w:val="ListLabel 14"/>
    <w:qFormat/>
    <w:rsid w:val="00176012"/>
    <w:rPr>
      <w:i w:val="0"/>
      <w:sz w:val="20"/>
      <w:szCs w:val="20"/>
    </w:rPr>
  </w:style>
  <w:style w:type="character" w:customStyle="1" w:styleId="ListLabel15">
    <w:name w:val="ListLabel 15"/>
    <w:qFormat/>
    <w:rsid w:val="00176012"/>
    <w:rPr>
      <w:b w:val="0"/>
      <w:color w:val="FF0000"/>
      <w:sz w:val="20"/>
      <w:szCs w:val="20"/>
    </w:rPr>
  </w:style>
  <w:style w:type="character" w:customStyle="1" w:styleId="ListLabel16">
    <w:name w:val="ListLabel 16"/>
    <w:qFormat/>
    <w:rsid w:val="00176012"/>
    <w:rPr>
      <w:b w:val="0"/>
      <w:color w:val="FF0000"/>
      <w:sz w:val="20"/>
      <w:szCs w:val="20"/>
    </w:rPr>
  </w:style>
  <w:style w:type="character" w:customStyle="1" w:styleId="ListLabel17">
    <w:name w:val="ListLabel 17"/>
    <w:qFormat/>
    <w:rsid w:val="00176012"/>
    <w:rPr>
      <w:b w:val="0"/>
      <w:sz w:val="20"/>
      <w:szCs w:val="20"/>
    </w:rPr>
  </w:style>
  <w:style w:type="character" w:customStyle="1" w:styleId="ListLabel18">
    <w:name w:val="ListLabel 18"/>
    <w:qFormat/>
    <w:rsid w:val="00176012"/>
    <w:rPr>
      <w:i w:val="0"/>
      <w:color w:val="auto"/>
    </w:rPr>
  </w:style>
  <w:style w:type="character" w:customStyle="1" w:styleId="ListLabel19">
    <w:name w:val="ListLabel 19"/>
    <w:qFormat/>
    <w:rsid w:val="00176012"/>
    <w:rPr>
      <w:i w:val="0"/>
    </w:rPr>
  </w:style>
  <w:style w:type="character" w:customStyle="1" w:styleId="ListLabel20">
    <w:name w:val="ListLabel 20"/>
    <w:qFormat/>
    <w:rsid w:val="00176012"/>
    <w:rPr>
      <w:i w:val="0"/>
      <w:color w:val="auto"/>
    </w:rPr>
  </w:style>
  <w:style w:type="character" w:customStyle="1" w:styleId="ListLabel21">
    <w:name w:val="ListLabel 21"/>
    <w:qFormat/>
    <w:rsid w:val="00176012"/>
    <w:rPr>
      <w:i w:val="0"/>
    </w:rPr>
  </w:style>
  <w:style w:type="character" w:customStyle="1" w:styleId="ListLabel22">
    <w:name w:val="ListLabel 22"/>
    <w:qFormat/>
    <w:rsid w:val="00176012"/>
    <w:rPr>
      <w:i w:val="0"/>
      <w:color w:val="auto"/>
    </w:rPr>
  </w:style>
  <w:style w:type="character" w:customStyle="1" w:styleId="ListLabel23">
    <w:name w:val="ListLabel 23"/>
    <w:qFormat/>
    <w:rsid w:val="00176012"/>
    <w:rPr>
      <w:i w:val="0"/>
    </w:rPr>
  </w:style>
  <w:style w:type="character" w:customStyle="1" w:styleId="ListLabel24">
    <w:name w:val="ListLabel 24"/>
    <w:qFormat/>
    <w:rsid w:val="00176012"/>
    <w:rPr>
      <w:i w:val="0"/>
      <w:color w:val="auto"/>
    </w:rPr>
  </w:style>
  <w:style w:type="character" w:customStyle="1" w:styleId="ListLabel25">
    <w:name w:val="ListLabel 25"/>
    <w:qFormat/>
    <w:rsid w:val="00176012"/>
    <w:rPr>
      <w:i w:val="0"/>
    </w:rPr>
  </w:style>
  <w:style w:type="character" w:customStyle="1" w:styleId="ListLabel26">
    <w:name w:val="ListLabel 26"/>
    <w:qFormat/>
    <w:rsid w:val="00176012"/>
    <w:rPr>
      <w:b/>
      <w:i w:val="0"/>
    </w:rPr>
  </w:style>
  <w:style w:type="character" w:customStyle="1" w:styleId="ListLabel27">
    <w:name w:val="ListLabel 27"/>
    <w:qFormat/>
    <w:rsid w:val="00176012"/>
    <w:rPr>
      <w:b w:val="0"/>
      <w:i w:val="0"/>
      <w:color w:val="auto"/>
    </w:rPr>
  </w:style>
  <w:style w:type="character" w:customStyle="1" w:styleId="ListLabel28">
    <w:name w:val="ListLabel 28"/>
    <w:qFormat/>
    <w:rsid w:val="00176012"/>
    <w:rPr>
      <w:b w:val="0"/>
      <w:i w:val="0"/>
    </w:rPr>
  </w:style>
  <w:style w:type="character" w:customStyle="1" w:styleId="ListLabel29">
    <w:name w:val="ListLabel 29"/>
    <w:qFormat/>
    <w:rsid w:val="00176012"/>
    <w:rPr>
      <w:b/>
      <w:i w:val="0"/>
    </w:rPr>
  </w:style>
  <w:style w:type="character" w:customStyle="1" w:styleId="ListLabel30">
    <w:name w:val="ListLabel 30"/>
    <w:qFormat/>
    <w:rsid w:val="00176012"/>
    <w:rPr>
      <w:b/>
      <w:i w:val="0"/>
    </w:rPr>
  </w:style>
  <w:style w:type="character" w:customStyle="1" w:styleId="ListLabel31">
    <w:name w:val="ListLabel 31"/>
    <w:qFormat/>
    <w:rsid w:val="00176012"/>
    <w:rPr>
      <w:sz w:val="20"/>
      <w:szCs w:val="20"/>
    </w:rPr>
  </w:style>
  <w:style w:type="character" w:customStyle="1" w:styleId="ListLabel32">
    <w:name w:val="ListLabel 32"/>
    <w:qFormat/>
    <w:rsid w:val="00176012"/>
    <w:rPr>
      <w:b w:val="0"/>
      <w:i w:val="0"/>
      <w:color w:val="auto"/>
      <w:sz w:val="20"/>
      <w:szCs w:val="20"/>
    </w:rPr>
  </w:style>
  <w:style w:type="character" w:customStyle="1" w:styleId="ListLabel33">
    <w:name w:val="ListLabel 33"/>
    <w:qFormat/>
    <w:rsid w:val="00176012"/>
    <w:rPr>
      <w:b w:val="0"/>
      <w:color w:val="auto"/>
      <w:sz w:val="20"/>
      <w:szCs w:val="20"/>
    </w:rPr>
  </w:style>
  <w:style w:type="character" w:customStyle="1" w:styleId="ListLabel34">
    <w:name w:val="ListLabel 34"/>
    <w:qFormat/>
    <w:rsid w:val="00176012"/>
    <w:rPr>
      <w:sz w:val="20"/>
      <w:szCs w:val="20"/>
    </w:rPr>
  </w:style>
  <w:style w:type="character" w:customStyle="1" w:styleId="ListLabel35">
    <w:name w:val="ListLabel 35"/>
    <w:qFormat/>
    <w:rsid w:val="00176012"/>
    <w:rPr>
      <w:sz w:val="20"/>
      <w:szCs w:val="20"/>
    </w:rPr>
  </w:style>
  <w:style w:type="character" w:customStyle="1" w:styleId="ListLabel36">
    <w:name w:val="ListLabel 36"/>
    <w:qFormat/>
    <w:rsid w:val="00176012"/>
    <w:rPr>
      <w:b w:val="0"/>
      <w:color w:val="auto"/>
    </w:rPr>
  </w:style>
  <w:style w:type="character" w:customStyle="1" w:styleId="ListLabel37">
    <w:name w:val="ListLabel 37"/>
    <w:qFormat/>
    <w:rsid w:val="00176012"/>
    <w:rPr>
      <w:color w:val="auto"/>
    </w:rPr>
  </w:style>
  <w:style w:type="character" w:customStyle="1" w:styleId="ListLabel38">
    <w:name w:val="ListLabel 38"/>
    <w:qFormat/>
    <w:rsid w:val="00176012"/>
    <w:rPr>
      <w:color w:val="auto"/>
    </w:rPr>
  </w:style>
  <w:style w:type="character" w:customStyle="1" w:styleId="ListLabel39">
    <w:name w:val="ListLabel 39"/>
    <w:qFormat/>
    <w:rsid w:val="00176012"/>
    <w:rPr>
      <w:color w:val="auto"/>
    </w:rPr>
  </w:style>
  <w:style w:type="character" w:customStyle="1" w:styleId="ListLabel40">
    <w:name w:val="ListLabel 40"/>
    <w:qFormat/>
    <w:rsid w:val="00176012"/>
    <w:rPr>
      <w:color w:val="auto"/>
    </w:rPr>
  </w:style>
  <w:style w:type="character" w:customStyle="1" w:styleId="ListLabel41">
    <w:name w:val="ListLabel 41"/>
    <w:qFormat/>
    <w:rsid w:val="00176012"/>
    <w:rPr>
      <w:color w:val="auto"/>
    </w:rPr>
  </w:style>
  <w:style w:type="character" w:customStyle="1" w:styleId="ListLabel42">
    <w:name w:val="ListLabel 42"/>
    <w:qFormat/>
    <w:rsid w:val="00176012"/>
    <w:rPr>
      <w:color w:val="auto"/>
    </w:rPr>
  </w:style>
  <w:style w:type="character" w:customStyle="1" w:styleId="ListLabel43">
    <w:name w:val="ListLabel 43"/>
    <w:qFormat/>
    <w:rsid w:val="00176012"/>
    <w:rPr>
      <w:color w:val="auto"/>
    </w:rPr>
  </w:style>
  <w:style w:type="character" w:customStyle="1" w:styleId="ListLabel44">
    <w:name w:val="ListLabel 44"/>
    <w:qFormat/>
    <w:rsid w:val="00176012"/>
    <w:rPr>
      <w:i w:val="0"/>
      <w:color w:val="auto"/>
    </w:rPr>
  </w:style>
  <w:style w:type="character" w:customStyle="1" w:styleId="ListLabel45">
    <w:name w:val="ListLabel 45"/>
    <w:qFormat/>
    <w:rsid w:val="00176012"/>
    <w:rPr>
      <w:i w:val="0"/>
    </w:rPr>
  </w:style>
  <w:style w:type="character" w:customStyle="1" w:styleId="ListLabel46">
    <w:name w:val="ListLabel 46"/>
    <w:qFormat/>
    <w:rsid w:val="00176012"/>
    <w:rPr>
      <w:sz w:val="20"/>
      <w:szCs w:val="20"/>
    </w:rPr>
  </w:style>
  <w:style w:type="character" w:customStyle="1" w:styleId="ListLabel47">
    <w:name w:val="ListLabel 47"/>
    <w:qFormat/>
    <w:rsid w:val="00176012"/>
    <w:rPr>
      <w:b w:val="0"/>
      <w:i/>
      <w:color w:val="FF0000"/>
      <w:sz w:val="20"/>
      <w:szCs w:val="20"/>
    </w:rPr>
  </w:style>
  <w:style w:type="character" w:customStyle="1" w:styleId="ListLabel48">
    <w:name w:val="ListLabel 48"/>
    <w:qFormat/>
    <w:rsid w:val="00176012"/>
    <w:rPr>
      <w:b w:val="0"/>
      <w:color w:val="auto"/>
      <w:sz w:val="20"/>
      <w:szCs w:val="20"/>
    </w:rPr>
  </w:style>
  <w:style w:type="character" w:customStyle="1" w:styleId="ListLabel49">
    <w:name w:val="ListLabel 49"/>
    <w:qFormat/>
    <w:rsid w:val="00176012"/>
    <w:rPr>
      <w:sz w:val="20"/>
      <w:szCs w:val="20"/>
    </w:rPr>
  </w:style>
  <w:style w:type="character" w:customStyle="1" w:styleId="ListLabel50">
    <w:name w:val="ListLabel 50"/>
    <w:qFormat/>
    <w:rsid w:val="00176012"/>
    <w:rPr>
      <w:sz w:val="20"/>
      <w:szCs w:val="20"/>
    </w:rPr>
  </w:style>
  <w:style w:type="character" w:customStyle="1" w:styleId="ListLabel51">
    <w:name w:val="ListLabel 51"/>
    <w:qFormat/>
    <w:rsid w:val="00176012"/>
    <w:rPr>
      <w:b w:val="0"/>
      <w:i w:val="0"/>
      <w:color w:val="auto"/>
      <w:sz w:val="20"/>
      <w:szCs w:val="20"/>
    </w:rPr>
  </w:style>
  <w:style w:type="character" w:customStyle="1" w:styleId="ListLabel52">
    <w:name w:val="ListLabel 52"/>
    <w:qFormat/>
    <w:rsid w:val="00176012"/>
    <w:rPr>
      <w:b w:val="0"/>
      <w:color w:val="auto"/>
      <w:sz w:val="20"/>
      <w:szCs w:val="20"/>
    </w:rPr>
  </w:style>
  <w:style w:type="character" w:customStyle="1" w:styleId="ListLabel53">
    <w:name w:val="ListLabel 53"/>
    <w:qFormat/>
    <w:rsid w:val="00176012"/>
    <w:rPr>
      <w:sz w:val="20"/>
      <w:szCs w:val="20"/>
    </w:rPr>
  </w:style>
  <w:style w:type="character" w:customStyle="1" w:styleId="ListLabel54">
    <w:name w:val="ListLabel 54"/>
    <w:qFormat/>
    <w:rsid w:val="00176012"/>
    <w:rPr>
      <w:b/>
      <w:i w:val="0"/>
      <w:color w:val="auto"/>
    </w:rPr>
  </w:style>
  <w:style w:type="character" w:customStyle="1" w:styleId="ListLabel55">
    <w:name w:val="ListLabel 55"/>
    <w:qFormat/>
    <w:rsid w:val="00176012"/>
    <w:rPr>
      <w:i w:val="0"/>
    </w:rPr>
  </w:style>
  <w:style w:type="character" w:customStyle="1" w:styleId="ListLabel56">
    <w:name w:val="ListLabel 56"/>
    <w:qFormat/>
    <w:rsid w:val="00176012"/>
    <w:rPr>
      <w:i w:val="0"/>
      <w:color w:val="auto"/>
    </w:rPr>
  </w:style>
  <w:style w:type="character" w:customStyle="1" w:styleId="ListLabel57">
    <w:name w:val="ListLabel 57"/>
    <w:qFormat/>
    <w:rsid w:val="00176012"/>
    <w:rPr>
      <w:i w:val="0"/>
    </w:rPr>
  </w:style>
  <w:style w:type="character" w:customStyle="1" w:styleId="ListLabel58">
    <w:name w:val="ListLabel 58"/>
    <w:qFormat/>
    <w:rsid w:val="00176012"/>
    <w:rPr>
      <w:i w:val="0"/>
      <w:color w:val="auto"/>
    </w:rPr>
  </w:style>
  <w:style w:type="character" w:customStyle="1" w:styleId="ListLabel59">
    <w:name w:val="ListLabel 59"/>
    <w:qFormat/>
    <w:rsid w:val="00176012"/>
    <w:rPr>
      <w:i w:val="0"/>
    </w:rPr>
  </w:style>
  <w:style w:type="character" w:customStyle="1" w:styleId="ListLabel60">
    <w:name w:val="ListLabel 60"/>
    <w:qFormat/>
    <w:rsid w:val="00176012"/>
    <w:rPr>
      <w:i w:val="0"/>
      <w:color w:val="auto"/>
    </w:rPr>
  </w:style>
  <w:style w:type="character" w:customStyle="1" w:styleId="ListLabel61">
    <w:name w:val="ListLabel 61"/>
    <w:qFormat/>
    <w:rsid w:val="00176012"/>
    <w:rPr>
      <w:i w:val="0"/>
    </w:rPr>
  </w:style>
  <w:style w:type="character" w:customStyle="1" w:styleId="ListLabel62">
    <w:name w:val="ListLabel 62"/>
    <w:qFormat/>
    <w:rsid w:val="00176012"/>
    <w:rPr>
      <w:i w:val="0"/>
      <w:color w:val="auto"/>
    </w:rPr>
  </w:style>
  <w:style w:type="character" w:customStyle="1" w:styleId="ListLabel63">
    <w:name w:val="ListLabel 63"/>
    <w:qFormat/>
    <w:rsid w:val="00176012"/>
    <w:rPr>
      <w:i w:val="0"/>
    </w:rPr>
  </w:style>
  <w:style w:type="character" w:customStyle="1" w:styleId="ListLabel64">
    <w:name w:val="ListLabel 64"/>
    <w:qFormat/>
    <w:rsid w:val="00176012"/>
    <w:rPr>
      <w:i w:val="0"/>
      <w:color w:val="auto"/>
    </w:rPr>
  </w:style>
  <w:style w:type="character" w:customStyle="1" w:styleId="ListLabel65">
    <w:name w:val="ListLabel 65"/>
    <w:qFormat/>
    <w:rsid w:val="00176012"/>
    <w:rPr>
      <w:i w:val="0"/>
    </w:rPr>
  </w:style>
  <w:style w:type="character" w:customStyle="1" w:styleId="ListLabel66">
    <w:name w:val="ListLabel 66"/>
    <w:qFormat/>
    <w:rsid w:val="00176012"/>
    <w:rPr>
      <w:i w:val="0"/>
      <w:color w:val="auto"/>
    </w:rPr>
  </w:style>
  <w:style w:type="character" w:customStyle="1" w:styleId="ListLabel67">
    <w:name w:val="ListLabel 67"/>
    <w:qFormat/>
    <w:rsid w:val="00176012"/>
    <w:rPr>
      <w:i w:val="0"/>
    </w:rPr>
  </w:style>
  <w:style w:type="character" w:customStyle="1" w:styleId="ListLabel68">
    <w:name w:val="ListLabel 68"/>
    <w:qFormat/>
    <w:rsid w:val="00176012"/>
    <w:rPr>
      <w:i w:val="0"/>
      <w:color w:val="auto"/>
    </w:rPr>
  </w:style>
  <w:style w:type="character" w:customStyle="1" w:styleId="ListLabel69">
    <w:name w:val="ListLabel 69"/>
    <w:qFormat/>
    <w:rsid w:val="00176012"/>
    <w:rPr>
      <w:i w:val="0"/>
    </w:rPr>
  </w:style>
  <w:style w:type="character" w:customStyle="1" w:styleId="ListLabel70">
    <w:name w:val="ListLabel 70"/>
    <w:qFormat/>
    <w:rsid w:val="00176012"/>
    <w:rPr>
      <w:i w:val="0"/>
      <w:color w:val="auto"/>
    </w:rPr>
  </w:style>
  <w:style w:type="character" w:customStyle="1" w:styleId="ListLabel71">
    <w:name w:val="ListLabel 71"/>
    <w:qFormat/>
    <w:rsid w:val="00176012"/>
    <w:rPr>
      <w:i w:val="0"/>
    </w:rPr>
  </w:style>
  <w:style w:type="character" w:customStyle="1" w:styleId="ListLabel72">
    <w:name w:val="ListLabel 72"/>
    <w:qFormat/>
    <w:rsid w:val="00176012"/>
    <w:rPr>
      <w:b/>
      <w:i w:val="0"/>
      <w:strike w:val="0"/>
      <w:dstrike w:val="0"/>
    </w:rPr>
  </w:style>
  <w:style w:type="character" w:customStyle="1" w:styleId="ListLabel73">
    <w:name w:val="ListLabel 73"/>
    <w:qFormat/>
    <w:rsid w:val="00176012"/>
    <w:rPr>
      <w:rFonts w:ascii="Arial" w:hAnsi="Arial"/>
      <w:b w:val="0"/>
      <w:strike w:val="0"/>
      <w:dstrike w:val="0"/>
    </w:rPr>
  </w:style>
  <w:style w:type="character" w:customStyle="1" w:styleId="ListLabel74">
    <w:name w:val="ListLabel 74"/>
    <w:qFormat/>
    <w:rsid w:val="00176012"/>
    <w:rPr>
      <w:i w:val="0"/>
      <w:strike w:val="0"/>
      <w:dstrike w:val="0"/>
    </w:rPr>
  </w:style>
  <w:style w:type="character" w:customStyle="1" w:styleId="ListLabel75">
    <w:name w:val="ListLabel 75"/>
    <w:qFormat/>
    <w:rsid w:val="00176012"/>
    <w:rPr>
      <w:rFonts w:eastAsiaTheme="majorEastAsia" w:cs="Arial"/>
      <w:i/>
      <w:color w:val="FF0000"/>
      <w:szCs w:val="20"/>
    </w:rPr>
  </w:style>
  <w:style w:type="character" w:customStyle="1" w:styleId="ListLabel76">
    <w:name w:val="ListLabel 76"/>
    <w:qFormat/>
    <w:rsid w:val="00176012"/>
    <w:rPr>
      <w:b w:val="0"/>
      <w:i w:val="0"/>
      <w:color w:val="auto"/>
    </w:rPr>
  </w:style>
  <w:style w:type="character" w:customStyle="1" w:styleId="ListLabel77">
    <w:name w:val="ListLabel 77"/>
    <w:qFormat/>
    <w:rsid w:val="00176012"/>
    <w:rPr>
      <w:i w:val="0"/>
    </w:rPr>
  </w:style>
  <w:style w:type="character" w:customStyle="1" w:styleId="ListLabel78">
    <w:name w:val="ListLabel 78"/>
    <w:qFormat/>
    <w:rsid w:val="00176012"/>
    <w:rPr>
      <w:rFonts w:ascii="Arial" w:hAnsi="Arial"/>
      <w:b/>
      <w:i w:val="0"/>
    </w:rPr>
  </w:style>
  <w:style w:type="character" w:customStyle="1" w:styleId="ListLabel79">
    <w:name w:val="ListLabel 79"/>
    <w:qFormat/>
    <w:rsid w:val="00176012"/>
    <w:rPr>
      <w:rFonts w:ascii="Arial" w:hAnsi="Arial"/>
      <w:b/>
      <w:sz w:val="20"/>
    </w:rPr>
  </w:style>
  <w:style w:type="character" w:customStyle="1" w:styleId="ListLabel80">
    <w:name w:val="ListLabel 80"/>
    <w:qFormat/>
    <w:rsid w:val="00176012"/>
    <w:rPr>
      <w:i w:val="0"/>
      <w:sz w:val="20"/>
      <w:szCs w:val="20"/>
    </w:rPr>
  </w:style>
  <w:style w:type="character" w:customStyle="1" w:styleId="ListLabel81">
    <w:name w:val="ListLabel 81"/>
    <w:qFormat/>
    <w:rsid w:val="00176012"/>
    <w:rPr>
      <w:b w:val="0"/>
      <w:color w:val="FF0000"/>
      <w:sz w:val="20"/>
      <w:szCs w:val="20"/>
    </w:rPr>
  </w:style>
  <w:style w:type="character" w:customStyle="1" w:styleId="ListLabel82">
    <w:name w:val="ListLabel 82"/>
    <w:qFormat/>
    <w:rsid w:val="00176012"/>
    <w:rPr>
      <w:b w:val="0"/>
      <w:color w:val="FF0000"/>
      <w:sz w:val="20"/>
      <w:szCs w:val="20"/>
    </w:rPr>
  </w:style>
  <w:style w:type="character" w:customStyle="1" w:styleId="ListLabel83">
    <w:name w:val="ListLabel 83"/>
    <w:qFormat/>
    <w:rsid w:val="00176012"/>
    <w:rPr>
      <w:b w:val="0"/>
      <w:sz w:val="20"/>
      <w:szCs w:val="20"/>
    </w:rPr>
  </w:style>
  <w:style w:type="character" w:customStyle="1" w:styleId="ListLabel84">
    <w:name w:val="ListLabel 84"/>
    <w:qFormat/>
    <w:rsid w:val="00176012"/>
    <w:rPr>
      <w:b/>
      <w:i w:val="0"/>
      <w:color w:val="auto"/>
    </w:rPr>
  </w:style>
  <w:style w:type="character" w:customStyle="1" w:styleId="ListLabel85">
    <w:name w:val="ListLabel 85"/>
    <w:qFormat/>
    <w:rsid w:val="00176012"/>
    <w:rPr>
      <w:i w:val="0"/>
    </w:rPr>
  </w:style>
  <w:style w:type="character" w:customStyle="1" w:styleId="ListLabel86">
    <w:name w:val="ListLabel 86"/>
    <w:qFormat/>
    <w:rsid w:val="00176012"/>
    <w:rPr>
      <w:rFonts w:eastAsiaTheme="majorEastAsia" w:cs="Arial"/>
      <w:i/>
      <w:color w:val="FF0000"/>
      <w:szCs w:val="20"/>
    </w:rPr>
  </w:style>
  <w:style w:type="character" w:customStyle="1" w:styleId="ListLabel87">
    <w:name w:val="ListLabel 87"/>
    <w:qFormat/>
    <w:rsid w:val="00176012"/>
    <w:rPr>
      <w:b w:val="0"/>
      <w:i w:val="0"/>
      <w:color w:val="auto"/>
    </w:rPr>
  </w:style>
  <w:style w:type="character" w:customStyle="1" w:styleId="ListLabel88">
    <w:name w:val="ListLabel 88"/>
    <w:qFormat/>
    <w:rsid w:val="00176012"/>
    <w:rPr>
      <w:i w:val="0"/>
    </w:rPr>
  </w:style>
  <w:style w:type="character" w:customStyle="1" w:styleId="ListLabel89">
    <w:name w:val="ListLabel 89"/>
    <w:qFormat/>
    <w:rsid w:val="00176012"/>
    <w:rPr>
      <w:rFonts w:ascii="Arial" w:hAnsi="Arial"/>
      <w:b/>
      <w:i w:val="0"/>
    </w:rPr>
  </w:style>
  <w:style w:type="character" w:customStyle="1" w:styleId="ListLabel90">
    <w:name w:val="ListLabel 90"/>
    <w:qFormat/>
    <w:rsid w:val="00176012"/>
    <w:rPr>
      <w:rFonts w:ascii="Arial" w:hAnsi="Arial"/>
      <w:b/>
      <w:sz w:val="20"/>
    </w:rPr>
  </w:style>
  <w:style w:type="character" w:customStyle="1" w:styleId="ListLabel91">
    <w:name w:val="ListLabel 91"/>
    <w:qFormat/>
    <w:rsid w:val="00176012"/>
    <w:rPr>
      <w:i w:val="0"/>
      <w:sz w:val="20"/>
      <w:szCs w:val="20"/>
    </w:rPr>
  </w:style>
  <w:style w:type="character" w:customStyle="1" w:styleId="ListLabel92">
    <w:name w:val="ListLabel 92"/>
    <w:qFormat/>
    <w:rsid w:val="00176012"/>
    <w:rPr>
      <w:b w:val="0"/>
      <w:color w:val="FF0000"/>
      <w:sz w:val="20"/>
      <w:szCs w:val="20"/>
    </w:rPr>
  </w:style>
  <w:style w:type="character" w:customStyle="1" w:styleId="ListLabel93">
    <w:name w:val="ListLabel 93"/>
    <w:qFormat/>
    <w:rsid w:val="00176012"/>
    <w:rPr>
      <w:b w:val="0"/>
      <w:color w:val="FF0000"/>
      <w:sz w:val="20"/>
      <w:szCs w:val="20"/>
    </w:rPr>
  </w:style>
  <w:style w:type="character" w:customStyle="1" w:styleId="ListLabel94">
    <w:name w:val="ListLabel 94"/>
    <w:qFormat/>
    <w:rsid w:val="00176012"/>
    <w:rPr>
      <w:b w:val="0"/>
      <w:sz w:val="20"/>
      <w:szCs w:val="20"/>
    </w:rPr>
  </w:style>
  <w:style w:type="character" w:customStyle="1" w:styleId="ListLabel95">
    <w:name w:val="ListLabel 95"/>
    <w:qFormat/>
    <w:rsid w:val="00176012"/>
    <w:rPr>
      <w:b/>
      <w:i w:val="0"/>
      <w:color w:val="auto"/>
    </w:rPr>
  </w:style>
  <w:style w:type="character" w:customStyle="1" w:styleId="ListLabel96">
    <w:name w:val="ListLabel 96"/>
    <w:qFormat/>
    <w:rsid w:val="00176012"/>
    <w:rPr>
      <w:i w:val="0"/>
    </w:rPr>
  </w:style>
  <w:style w:type="character" w:customStyle="1" w:styleId="ListLabel97">
    <w:name w:val="ListLabel 97"/>
    <w:qFormat/>
    <w:rsid w:val="00176012"/>
    <w:rPr>
      <w:rFonts w:eastAsiaTheme="majorEastAsia" w:cs="Arial"/>
      <w:i/>
      <w:color w:val="FF0000"/>
      <w:szCs w:val="20"/>
    </w:rPr>
  </w:style>
  <w:style w:type="character" w:customStyle="1" w:styleId="ListLabel98">
    <w:name w:val="ListLabel 98"/>
    <w:qFormat/>
    <w:rsid w:val="00176012"/>
    <w:rPr>
      <w:b/>
      <w:i w:val="0"/>
      <w:color w:val="auto"/>
    </w:rPr>
  </w:style>
  <w:style w:type="character" w:customStyle="1" w:styleId="ListLabel99">
    <w:name w:val="ListLabel 99"/>
    <w:qFormat/>
    <w:rsid w:val="00176012"/>
    <w:rPr>
      <w:i w:val="0"/>
    </w:rPr>
  </w:style>
  <w:style w:type="character" w:customStyle="1" w:styleId="ListLabel100">
    <w:name w:val="ListLabel 100"/>
    <w:qFormat/>
    <w:rsid w:val="00176012"/>
    <w:rPr>
      <w:rFonts w:ascii="Arial" w:hAnsi="Arial"/>
      <w:b/>
      <w:i w:val="0"/>
    </w:rPr>
  </w:style>
  <w:style w:type="character" w:customStyle="1" w:styleId="ListLabel101">
    <w:name w:val="ListLabel 101"/>
    <w:qFormat/>
    <w:rsid w:val="00176012"/>
    <w:rPr>
      <w:rFonts w:ascii="Arial" w:hAnsi="Arial"/>
      <w:b/>
      <w:sz w:val="20"/>
    </w:rPr>
  </w:style>
  <w:style w:type="character" w:customStyle="1" w:styleId="ListLabel102">
    <w:name w:val="ListLabel 102"/>
    <w:qFormat/>
    <w:rsid w:val="00176012"/>
    <w:rPr>
      <w:b/>
      <w:i w:val="0"/>
      <w:color w:val="auto"/>
    </w:rPr>
  </w:style>
  <w:style w:type="character" w:customStyle="1" w:styleId="ListLabel103">
    <w:name w:val="ListLabel 103"/>
    <w:qFormat/>
    <w:rsid w:val="00176012"/>
    <w:rPr>
      <w:i w:val="0"/>
    </w:rPr>
  </w:style>
  <w:style w:type="character" w:customStyle="1" w:styleId="ListLabel104">
    <w:name w:val="ListLabel 104"/>
    <w:qFormat/>
    <w:rsid w:val="00176012"/>
    <w:rPr>
      <w:b w:val="0"/>
      <w:color w:val="000000"/>
    </w:rPr>
  </w:style>
  <w:style w:type="character" w:customStyle="1" w:styleId="ListLabel105">
    <w:name w:val="ListLabel 105"/>
    <w:qFormat/>
    <w:rsid w:val="00176012"/>
    <w:rPr>
      <w:b/>
      <w:i w:val="0"/>
      <w:color w:val="auto"/>
    </w:rPr>
  </w:style>
  <w:style w:type="character" w:customStyle="1" w:styleId="ListLabel106">
    <w:name w:val="ListLabel 106"/>
    <w:qFormat/>
    <w:rsid w:val="00176012"/>
    <w:rPr>
      <w:i w:val="0"/>
    </w:rPr>
  </w:style>
  <w:style w:type="character" w:customStyle="1" w:styleId="ListLabel107">
    <w:name w:val="ListLabel 107"/>
    <w:qFormat/>
    <w:rsid w:val="00176012"/>
    <w:rPr>
      <w:rFonts w:ascii="Arial" w:hAnsi="Arial"/>
      <w:b/>
      <w:i w:val="0"/>
    </w:rPr>
  </w:style>
  <w:style w:type="character" w:customStyle="1" w:styleId="ListLabel108">
    <w:name w:val="ListLabel 108"/>
    <w:qFormat/>
    <w:rsid w:val="00176012"/>
    <w:rPr>
      <w:rFonts w:ascii="Arial" w:hAnsi="Arial"/>
      <w:b/>
      <w:sz w:val="20"/>
    </w:rPr>
  </w:style>
  <w:style w:type="character" w:customStyle="1" w:styleId="ListLabel109">
    <w:name w:val="ListLabel 109"/>
    <w:qFormat/>
    <w:rsid w:val="00176012"/>
    <w:rPr>
      <w:b w:val="0"/>
      <w:color w:val="000000"/>
    </w:rPr>
  </w:style>
  <w:style w:type="character" w:customStyle="1" w:styleId="ListLabel110">
    <w:name w:val="ListLabel 110"/>
    <w:qFormat/>
    <w:rsid w:val="00176012"/>
    <w:rPr>
      <w:b/>
      <w:i w:val="0"/>
      <w:color w:val="auto"/>
    </w:rPr>
  </w:style>
  <w:style w:type="character" w:customStyle="1" w:styleId="ListLabel111">
    <w:name w:val="ListLabel 111"/>
    <w:qFormat/>
    <w:rsid w:val="00176012"/>
    <w:rPr>
      <w:i w:val="0"/>
    </w:rPr>
  </w:style>
  <w:style w:type="character" w:customStyle="1" w:styleId="ListLabel112">
    <w:name w:val="ListLabel 112"/>
    <w:qFormat/>
    <w:rsid w:val="00176012"/>
    <w:rPr>
      <w:rFonts w:ascii="Arial" w:hAnsi="Arial"/>
      <w:b/>
      <w:i w:val="0"/>
    </w:rPr>
  </w:style>
  <w:style w:type="character" w:customStyle="1" w:styleId="ListLabel113">
    <w:name w:val="ListLabel 113"/>
    <w:qFormat/>
    <w:rsid w:val="00176012"/>
    <w:rPr>
      <w:rFonts w:ascii="Arial" w:hAnsi="Arial"/>
      <w:b/>
      <w:sz w:val="20"/>
    </w:rPr>
  </w:style>
  <w:style w:type="character" w:customStyle="1" w:styleId="ListLabel114">
    <w:name w:val="ListLabel 114"/>
    <w:qFormat/>
    <w:rsid w:val="00176012"/>
    <w:rPr>
      <w:b w:val="0"/>
      <w:color w:val="000000"/>
    </w:rPr>
  </w:style>
  <w:style w:type="character" w:customStyle="1" w:styleId="ListLabel115">
    <w:name w:val="ListLabel 115"/>
    <w:qFormat/>
    <w:rsid w:val="00016B67"/>
    <w:rPr>
      <w:b/>
      <w:i w:val="0"/>
      <w:color w:val="auto"/>
    </w:rPr>
  </w:style>
  <w:style w:type="character" w:customStyle="1" w:styleId="ListLabel116">
    <w:name w:val="ListLabel 116"/>
    <w:qFormat/>
    <w:rsid w:val="00016B67"/>
    <w:rPr>
      <w:i w:val="0"/>
    </w:rPr>
  </w:style>
  <w:style w:type="character" w:customStyle="1" w:styleId="ListLabel117">
    <w:name w:val="ListLabel 117"/>
    <w:qFormat/>
    <w:rsid w:val="00016B67"/>
    <w:rPr>
      <w:rFonts w:ascii="Arial" w:hAnsi="Arial"/>
      <w:b/>
      <w:i w:val="0"/>
    </w:rPr>
  </w:style>
  <w:style w:type="character" w:customStyle="1" w:styleId="ListLabel118">
    <w:name w:val="ListLabel 118"/>
    <w:qFormat/>
    <w:rsid w:val="00016B67"/>
    <w:rPr>
      <w:rFonts w:ascii="Arial" w:hAnsi="Arial"/>
      <w:b/>
      <w:sz w:val="20"/>
    </w:rPr>
  </w:style>
  <w:style w:type="character" w:customStyle="1" w:styleId="ListLabel119">
    <w:name w:val="ListLabel 119"/>
    <w:qFormat/>
    <w:rsid w:val="00016B67"/>
    <w:rPr>
      <w:b w:val="0"/>
      <w:color w:val="000000"/>
    </w:rPr>
  </w:style>
  <w:style w:type="character" w:customStyle="1" w:styleId="ListLabel120">
    <w:name w:val="ListLabel 120"/>
    <w:qFormat/>
    <w:rsid w:val="00016B67"/>
    <w:rPr>
      <w:rFonts w:cs="Arial"/>
      <w:szCs w:val="20"/>
      <w:highlight w:val="yellow"/>
    </w:rPr>
  </w:style>
  <w:style w:type="paragraph" w:styleId="Ttulo">
    <w:name w:val="Title"/>
    <w:basedOn w:val="Normal"/>
    <w:next w:val="Corpodetexto"/>
    <w:qFormat/>
    <w:rsid w:val="00176012"/>
    <w:pPr>
      <w:keepNext/>
      <w:spacing w:before="240" w:after="120"/>
    </w:pPr>
    <w:rPr>
      <w:rFonts w:ascii="Liberation Sans" w:eastAsia="Microsoft YaHei" w:hAnsi="Liberation Sans" w:cs="Mangal"/>
      <w:sz w:val="28"/>
      <w:szCs w:val="28"/>
    </w:rPr>
  </w:style>
  <w:style w:type="paragraph" w:styleId="Corpodetexto">
    <w:name w:val="Body Text"/>
    <w:basedOn w:val="Normal"/>
    <w:rsid w:val="00176012"/>
    <w:pPr>
      <w:spacing w:after="140" w:line="276" w:lineRule="auto"/>
    </w:pPr>
  </w:style>
  <w:style w:type="paragraph" w:styleId="Lista">
    <w:name w:val="List"/>
    <w:basedOn w:val="Corpodetexto"/>
    <w:rsid w:val="00176012"/>
    <w:rPr>
      <w:rFonts w:cs="Mangal"/>
    </w:rPr>
  </w:style>
  <w:style w:type="paragraph" w:customStyle="1" w:styleId="Legenda1">
    <w:name w:val="Legenda1"/>
    <w:basedOn w:val="Normal"/>
    <w:qFormat/>
    <w:rsid w:val="00176012"/>
    <w:pPr>
      <w:suppressLineNumbers/>
      <w:spacing w:before="120" w:after="120"/>
    </w:pPr>
    <w:rPr>
      <w:rFonts w:cs="Mangal"/>
      <w:i/>
      <w:iCs/>
      <w:sz w:val="24"/>
    </w:rPr>
  </w:style>
  <w:style w:type="paragraph" w:customStyle="1" w:styleId="ndice">
    <w:name w:val="Índice"/>
    <w:basedOn w:val="Normal"/>
    <w:qFormat/>
    <w:rsid w:val="00176012"/>
    <w:pPr>
      <w:suppressLineNumbers/>
    </w:pPr>
    <w:rPr>
      <w:rFonts w:cs="Mangal"/>
    </w:rPr>
  </w:style>
  <w:style w:type="paragraph" w:styleId="Legenda">
    <w:name w:val="caption"/>
    <w:basedOn w:val="Normal"/>
    <w:qFormat/>
    <w:rsid w:val="00176012"/>
    <w:pPr>
      <w:suppressLineNumbers/>
      <w:spacing w:before="120" w:after="120"/>
    </w:pPr>
    <w:rPr>
      <w:rFonts w:cs="Mangal"/>
      <w:i/>
      <w:iCs/>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styleId="Textodecomentrio">
    <w:name w:val="annotation text"/>
    <w:basedOn w:val="Normal"/>
    <w:link w:val="TextodecomentrioChar"/>
    <w:uiPriority w:val="99"/>
    <w:unhideWhenUsed/>
    <w:qFormat/>
    <w:rsid w:val="0015519E"/>
    <w:rPr>
      <w:szCs w:val="20"/>
    </w:rPr>
  </w:style>
  <w:style w:type="paragraph" w:styleId="Assuntodocomentrio">
    <w:name w:val="annotation subject"/>
    <w:basedOn w:val="Textodecomentrio"/>
    <w:link w:val="AssuntodocomentrioChar"/>
    <w:semiHidden/>
    <w:unhideWhenUsed/>
    <w:qFormat/>
    <w:rsid w:val="0015519E"/>
    <w:rPr>
      <w:b/>
      <w:bCs/>
    </w:rPr>
  </w:style>
  <w:style w:type="paragraph" w:customStyle="1" w:styleId="Cabealho1">
    <w:name w:val="Cabeçalho1"/>
    <w:basedOn w:val="Normal"/>
    <w:link w:val="CabealhoChar"/>
    <w:unhideWhenUsed/>
    <w:rsid w:val="00DB64EF"/>
    <w:pPr>
      <w:tabs>
        <w:tab w:val="center" w:pos="4252"/>
        <w:tab w:val="right" w:pos="8504"/>
      </w:tabs>
    </w:pPr>
  </w:style>
  <w:style w:type="paragraph" w:customStyle="1" w:styleId="Rodap1">
    <w:name w:val="Rodapé1"/>
    <w:basedOn w:val="Normal"/>
    <w:link w:val="RodapChar"/>
    <w:uiPriority w:val="99"/>
    <w:unhideWhenUsed/>
    <w:rsid w:val="00DB64EF"/>
    <w:pPr>
      <w:tabs>
        <w:tab w:val="center" w:pos="4252"/>
        <w:tab w:val="right" w:pos="8504"/>
      </w:tabs>
    </w:pPr>
  </w:style>
  <w:style w:type="paragraph" w:customStyle="1" w:styleId="Nivel1">
    <w:name w:val="Nivel1"/>
    <w:basedOn w:val="Ttulo11"/>
    <w:link w:val="Nivel1Char"/>
    <w:qFormat/>
    <w:rsid w:val="000D390A"/>
    <w:pPr>
      <w:spacing w:before="480" w:line="276" w:lineRule="auto"/>
      <w:jc w:val="both"/>
    </w:pPr>
    <w:rPr>
      <w:rFonts w:ascii="Arial" w:hAnsi="Arial" w:cs="Times New Roman"/>
      <w:b/>
      <w:color w:val="000000"/>
      <w:sz w:val="20"/>
      <w:szCs w:val="20"/>
    </w:rPr>
  </w:style>
  <w:style w:type="paragraph" w:styleId="Reviso">
    <w:name w:val="Revision"/>
    <w:uiPriority w:val="99"/>
    <w:semiHidden/>
    <w:qFormat/>
    <w:rsid w:val="00656F07"/>
    <w:rPr>
      <w:rFonts w:ascii="Arial" w:hAnsi="Arial" w:cs="Tahoma"/>
      <w:szCs w:val="24"/>
    </w:rPr>
  </w:style>
  <w:style w:type="paragraph" w:customStyle="1" w:styleId="PargrafodaLista1">
    <w:name w:val="Parágrafo da Lista1"/>
    <w:basedOn w:val="Normal"/>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SombreamentoMdio1-nfase31">
    <w:name w:val="Sombreamento Médio 1 - Ênfase 31"/>
    <w:basedOn w:val="Normal"/>
    <w:next w:val="Normal"/>
    <w:qFormat/>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Nivel01">
    <w:name w:val="Nivel 01"/>
    <w:basedOn w:val="Ttulo1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qFormat/>
    <w:rsid w:val="0085196B"/>
    <w:pPr>
      <w:spacing w:beforeAutospacing="1" w:afterAutospacing="1"/>
    </w:pPr>
    <w:rPr>
      <w:rFonts w:ascii="Times New Roman" w:hAnsi="Times New Roman" w:cs="Times New Roman"/>
      <w:sz w:val="24"/>
    </w:rPr>
  </w:style>
  <w:style w:type="paragraph" w:customStyle="1" w:styleId="Nivel010">
    <w:name w:val="Nivel_01"/>
    <w:basedOn w:val="Ttulo11"/>
    <w:qFormat/>
    <w:rsid w:val="00B75C3F"/>
    <w:pPr>
      <w:tabs>
        <w:tab w:val="left" w:pos="360"/>
        <w:tab w:val="left" w:pos="567"/>
      </w:tabs>
      <w:jc w:val="both"/>
    </w:pPr>
    <w:rPr>
      <w:rFonts w:ascii="Ecofont_Spranq_eco_Sans" w:hAnsi="Ecofont_Spranq_eco_Sans" w:cs="Times New Roman"/>
      <w:b/>
      <w:bCs/>
      <w:color w:val="auto"/>
      <w:sz w:val="20"/>
      <w:szCs w:val="20"/>
    </w:rPr>
  </w:style>
  <w:style w:type="paragraph" w:customStyle="1" w:styleId="GradeColorida-nfase11">
    <w:name w:val="Grade Colorida - Ênfase 11"/>
    <w:basedOn w:val="Normal"/>
    <w:next w:val="Normal"/>
    <w:uiPriority w:val="29"/>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rPr>
  </w:style>
  <w:style w:type="paragraph" w:customStyle="1" w:styleId="PargrafodaLista2">
    <w:name w:val="Parágrafo da Lista2"/>
    <w:basedOn w:val="Normal"/>
    <w:qFormat/>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qFormat/>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2">
    <w:name w:val="Nivel 2"/>
    <w:link w:val="Nivel2Char"/>
    <w:qFormat/>
    <w:rsid w:val="00BB7BCE"/>
    <w:pPr>
      <w:spacing w:before="120" w:after="120" w:line="276" w:lineRule="auto"/>
      <w:jc w:val="both"/>
    </w:pPr>
    <w:rPr>
      <w:rFonts w:ascii="Ecofont_Spranq_eco_Sans" w:eastAsia="Arial Unicode MS" w:hAnsi="Ecofont_Spranq_eco_Sans"/>
    </w:rPr>
  </w:style>
  <w:style w:type="paragraph" w:customStyle="1" w:styleId="Nivel10">
    <w:name w:val="Nivel 1"/>
    <w:basedOn w:val="Nivel2"/>
    <w:qFormat/>
    <w:rsid w:val="00BB7BCE"/>
    <w:pPr>
      <w:ind w:left="644"/>
    </w:pPr>
    <w:rPr>
      <w:rFonts w:cs="Arial"/>
      <w:b/>
    </w:rPr>
  </w:style>
  <w:style w:type="paragraph" w:customStyle="1" w:styleId="Nivel3">
    <w:name w:val="Nivel 3"/>
    <w:basedOn w:val="Nivel2"/>
    <w:qFormat/>
    <w:rsid w:val="00BB7BCE"/>
    <w:pPr>
      <w:ind w:left="1922"/>
    </w:pPr>
    <w:rPr>
      <w:rFonts w:cs="Arial"/>
      <w:color w:val="000000"/>
    </w:rPr>
  </w:style>
  <w:style w:type="paragraph" w:customStyle="1" w:styleId="Nivel4">
    <w:name w:val="Nivel 4"/>
    <w:basedOn w:val="Nivel3"/>
    <w:qFormat/>
    <w:rsid w:val="00BB7BCE"/>
    <w:pPr>
      <w:ind w:left="2491"/>
    </w:pPr>
    <w:rPr>
      <w:color w:val="auto"/>
    </w:rPr>
  </w:style>
  <w:style w:type="paragraph" w:customStyle="1" w:styleId="Nivel5">
    <w:name w:val="Nivel 5"/>
    <w:basedOn w:val="Nivel4"/>
    <w:qFormat/>
    <w:rsid w:val="00BB7BCE"/>
    <w:pPr>
      <w:ind w:left="3485"/>
    </w:pPr>
  </w:style>
  <w:style w:type="paragraph" w:customStyle="1" w:styleId="BodyText21">
    <w:name w:val="Body Text 21"/>
    <w:basedOn w:val="Normal"/>
    <w:qFormat/>
    <w:rsid w:val="00DB05B0"/>
    <w:pPr>
      <w:widowControl w:val="0"/>
      <w:suppressAutoHyphens/>
      <w:snapToGrid w:val="0"/>
      <w:jc w:val="both"/>
    </w:pPr>
    <w:rPr>
      <w:rFonts w:ascii="Times New Roman" w:eastAsia="Lucida Sans Unicode" w:hAnsi="Times New Roman" w:cs="Times New Roman"/>
      <w:kern w:val="2"/>
      <w:sz w:val="24"/>
      <w:szCs w:val="20"/>
      <w:lang w:eastAsia="ar-SA"/>
    </w:rPr>
  </w:style>
  <w:style w:type="table" w:styleId="Tabelacomgrade">
    <w:name w:val="Table Grid"/>
    <w:basedOn w:val="Tabelanormal"/>
    <w:uiPriority w:val="39"/>
    <w:rsid w:val="0085196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ioambiente@ufvjm.edu.br"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emg.org.br/Default.aspx?tabid=1162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2.xml><?xml version="1.0" encoding="utf-8"?>
<ds:datastoreItem xmlns:ds="http://schemas.openxmlformats.org/officeDocument/2006/customXml" ds:itemID="{D4A955A4-7EAB-46E4-868A-13D1307BE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61AE8-08CB-4AD1-9AD0-A27268A02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19</Pages>
  <Words>8103</Words>
  <Characters>43762</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usuario</cp:lastModifiedBy>
  <cp:revision>79</cp:revision>
  <cp:lastPrinted>2018-12-18T15:41:00Z</cp:lastPrinted>
  <dcterms:created xsi:type="dcterms:W3CDTF">2018-12-21T14:34:00Z</dcterms:created>
  <dcterms:modified xsi:type="dcterms:W3CDTF">2019-07-02T14:23:00Z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